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5F4" w:rsidRPr="0039117C" w:rsidRDefault="004905F4" w:rsidP="004905F4">
      <w:pPr>
        <w:jc w:val="center"/>
        <w:rPr>
          <w:rFonts w:ascii="Calibri" w:hAnsi="Calibri"/>
          <w:b/>
          <w:sz w:val="28"/>
          <w:szCs w:val="28"/>
        </w:rPr>
      </w:pPr>
      <w:r w:rsidRPr="0039117C">
        <w:rPr>
          <w:rFonts w:ascii="Calibri" w:hAnsi="Calibri"/>
          <w:b/>
          <w:sz w:val="28"/>
          <w:szCs w:val="28"/>
        </w:rPr>
        <w:t>Agenda</w:t>
      </w:r>
    </w:p>
    <w:p w:rsidR="004905F4" w:rsidRPr="0039117C" w:rsidRDefault="004905F4" w:rsidP="004905F4">
      <w:pPr>
        <w:jc w:val="center"/>
        <w:rPr>
          <w:rFonts w:ascii="Calibri" w:hAnsi="Calibri"/>
          <w:b/>
          <w:sz w:val="28"/>
          <w:szCs w:val="28"/>
        </w:rPr>
      </w:pPr>
      <w:r w:rsidRPr="0039117C">
        <w:rPr>
          <w:rFonts w:ascii="Calibri" w:hAnsi="Calibri"/>
          <w:b/>
          <w:sz w:val="28"/>
          <w:szCs w:val="28"/>
        </w:rPr>
        <w:t xml:space="preserve">Typical </w:t>
      </w:r>
      <w:r w:rsidR="00E97DC1">
        <w:rPr>
          <w:rFonts w:ascii="Calibri" w:hAnsi="Calibri"/>
          <w:b/>
          <w:sz w:val="28"/>
          <w:szCs w:val="28"/>
        </w:rPr>
        <w:t xml:space="preserve">Public </w:t>
      </w:r>
      <w:r w:rsidRPr="0039117C">
        <w:rPr>
          <w:rFonts w:ascii="Calibri" w:hAnsi="Calibri"/>
          <w:b/>
          <w:sz w:val="28"/>
          <w:szCs w:val="28"/>
        </w:rPr>
        <w:t>Library Board Meeting</w:t>
      </w:r>
    </w:p>
    <w:p w:rsidR="004905F4" w:rsidRPr="0039117C" w:rsidRDefault="003E5CFA" w:rsidP="004905F4">
      <w:pPr>
        <w:jc w:val="center"/>
        <w:rPr>
          <w:rFonts w:ascii="Calibri" w:hAnsi="Calibri"/>
          <w:b/>
          <w:sz w:val="28"/>
          <w:szCs w:val="28"/>
        </w:rPr>
      </w:pPr>
      <w:r w:rsidRPr="0039117C">
        <w:rPr>
          <w:rFonts w:ascii="Calibri" w:hAnsi="Calibri"/>
          <w:b/>
          <w:sz w:val="28"/>
          <w:szCs w:val="28"/>
        </w:rPr>
        <w:t>May</w:t>
      </w:r>
      <w:r w:rsidR="004905F4" w:rsidRPr="0039117C">
        <w:rPr>
          <w:rFonts w:ascii="Calibri" w:hAnsi="Calibri"/>
          <w:b/>
          <w:sz w:val="28"/>
          <w:szCs w:val="28"/>
        </w:rPr>
        <w:t xml:space="preserve"> 10, 2019</w:t>
      </w:r>
    </w:p>
    <w:p w:rsidR="004905F4" w:rsidRPr="0039117C" w:rsidRDefault="004905F4" w:rsidP="004905F4">
      <w:pPr>
        <w:jc w:val="center"/>
        <w:rPr>
          <w:rFonts w:ascii="Calibri" w:hAnsi="Calibri"/>
          <w:b/>
          <w:sz w:val="28"/>
          <w:szCs w:val="28"/>
        </w:rPr>
      </w:pPr>
    </w:p>
    <w:p w:rsidR="004905F4" w:rsidRPr="0039117C" w:rsidRDefault="004905F4" w:rsidP="004905F4">
      <w:pPr>
        <w:jc w:val="center"/>
        <w:rPr>
          <w:rFonts w:ascii="Calibri" w:hAnsi="Calibri"/>
          <w:b/>
          <w:sz w:val="28"/>
          <w:szCs w:val="28"/>
        </w:rPr>
      </w:pPr>
    </w:p>
    <w:p w:rsidR="004905F4" w:rsidRPr="0039117C" w:rsidRDefault="004905F4" w:rsidP="004905F4">
      <w:pPr>
        <w:spacing w:line="360" w:lineRule="auto"/>
        <w:rPr>
          <w:rFonts w:ascii="Calibri" w:hAnsi="Calibri"/>
          <w:sz w:val="28"/>
          <w:szCs w:val="28"/>
        </w:rPr>
      </w:pPr>
      <w:r w:rsidRPr="0039117C">
        <w:rPr>
          <w:rFonts w:ascii="Calibri" w:hAnsi="Calibri"/>
          <w:sz w:val="28"/>
          <w:szCs w:val="28"/>
        </w:rPr>
        <w:t>1.</w:t>
      </w:r>
      <w:r w:rsidRPr="0039117C">
        <w:rPr>
          <w:rFonts w:ascii="Calibri" w:hAnsi="Calibri"/>
          <w:sz w:val="28"/>
          <w:szCs w:val="28"/>
        </w:rPr>
        <w:tab/>
        <w:t>Call to Order</w:t>
      </w:r>
    </w:p>
    <w:p w:rsidR="004905F4" w:rsidRPr="0039117C" w:rsidRDefault="004905F4" w:rsidP="004905F4">
      <w:pPr>
        <w:spacing w:line="360" w:lineRule="auto"/>
        <w:rPr>
          <w:rFonts w:ascii="Calibri" w:hAnsi="Calibri"/>
          <w:sz w:val="28"/>
          <w:szCs w:val="28"/>
        </w:rPr>
      </w:pPr>
      <w:r w:rsidRPr="0039117C">
        <w:rPr>
          <w:rFonts w:ascii="Calibri" w:hAnsi="Calibri"/>
          <w:sz w:val="28"/>
          <w:szCs w:val="28"/>
        </w:rPr>
        <w:t xml:space="preserve">2. </w:t>
      </w:r>
      <w:r w:rsidRPr="0039117C">
        <w:rPr>
          <w:rFonts w:ascii="Calibri" w:hAnsi="Calibri"/>
          <w:sz w:val="28"/>
          <w:szCs w:val="28"/>
        </w:rPr>
        <w:tab/>
        <w:t>Approval of Agenda</w:t>
      </w:r>
    </w:p>
    <w:p w:rsidR="004905F4" w:rsidRPr="0039117C" w:rsidRDefault="004905F4" w:rsidP="004905F4">
      <w:pPr>
        <w:spacing w:line="360" w:lineRule="auto"/>
        <w:rPr>
          <w:rFonts w:ascii="Calibri" w:hAnsi="Calibri"/>
          <w:sz w:val="28"/>
          <w:szCs w:val="28"/>
        </w:rPr>
      </w:pPr>
      <w:r w:rsidRPr="0039117C">
        <w:rPr>
          <w:rFonts w:ascii="Calibri" w:hAnsi="Calibri"/>
          <w:sz w:val="28"/>
          <w:szCs w:val="28"/>
        </w:rPr>
        <w:t>3.</w:t>
      </w:r>
      <w:r w:rsidRPr="0039117C">
        <w:rPr>
          <w:rFonts w:ascii="Calibri" w:hAnsi="Calibri"/>
          <w:sz w:val="28"/>
          <w:szCs w:val="28"/>
        </w:rPr>
        <w:tab/>
        <w:t>Public comment period</w:t>
      </w:r>
    </w:p>
    <w:p w:rsidR="004905F4" w:rsidRPr="0039117C" w:rsidRDefault="004905F4" w:rsidP="004905F4">
      <w:pPr>
        <w:spacing w:line="360" w:lineRule="auto"/>
        <w:rPr>
          <w:rFonts w:ascii="Calibri" w:hAnsi="Calibri"/>
          <w:sz w:val="28"/>
          <w:szCs w:val="28"/>
        </w:rPr>
      </w:pPr>
      <w:r w:rsidRPr="0039117C">
        <w:rPr>
          <w:rFonts w:ascii="Calibri" w:hAnsi="Calibri"/>
          <w:sz w:val="28"/>
          <w:szCs w:val="28"/>
        </w:rPr>
        <w:t>4.</w:t>
      </w:r>
      <w:r w:rsidRPr="0039117C">
        <w:rPr>
          <w:rFonts w:ascii="Calibri" w:hAnsi="Calibri"/>
          <w:sz w:val="28"/>
          <w:szCs w:val="28"/>
        </w:rPr>
        <w:tab/>
        <w:t>Approval of minutes of previous meeting</w:t>
      </w:r>
    </w:p>
    <w:p w:rsidR="004905F4" w:rsidRPr="0039117C" w:rsidRDefault="004905F4" w:rsidP="004905F4">
      <w:pPr>
        <w:spacing w:line="360" w:lineRule="auto"/>
        <w:rPr>
          <w:rFonts w:ascii="Calibri" w:hAnsi="Calibri"/>
          <w:sz w:val="28"/>
          <w:szCs w:val="28"/>
        </w:rPr>
      </w:pPr>
      <w:r w:rsidRPr="0039117C">
        <w:rPr>
          <w:rFonts w:ascii="Calibri" w:hAnsi="Calibri"/>
          <w:sz w:val="28"/>
          <w:szCs w:val="28"/>
        </w:rPr>
        <w:t xml:space="preserve">5. </w:t>
      </w:r>
      <w:r w:rsidRPr="0039117C">
        <w:rPr>
          <w:rFonts w:ascii="Calibri" w:hAnsi="Calibri"/>
          <w:sz w:val="28"/>
          <w:szCs w:val="28"/>
        </w:rPr>
        <w:tab/>
        <w:t>Financial report</w:t>
      </w:r>
    </w:p>
    <w:p w:rsidR="004905F4" w:rsidRPr="0039117C" w:rsidRDefault="004905F4" w:rsidP="004905F4">
      <w:pPr>
        <w:spacing w:line="360" w:lineRule="auto"/>
        <w:rPr>
          <w:rFonts w:ascii="Calibri" w:hAnsi="Calibri"/>
          <w:sz w:val="28"/>
          <w:szCs w:val="28"/>
        </w:rPr>
      </w:pPr>
      <w:r w:rsidRPr="0039117C">
        <w:rPr>
          <w:rFonts w:ascii="Calibri" w:hAnsi="Calibri"/>
          <w:sz w:val="28"/>
          <w:szCs w:val="28"/>
        </w:rPr>
        <w:t xml:space="preserve">6. </w:t>
      </w:r>
      <w:r w:rsidRPr="0039117C">
        <w:rPr>
          <w:rFonts w:ascii="Calibri" w:hAnsi="Calibri"/>
          <w:sz w:val="28"/>
          <w:szCs w:val="28"/>
        </w:rPr>
        <w:tab/>
        <w:t>List of paid and to-be-paid bills</w:t>
      </w:r>
    </w:p>
    <w:p w:rsidR="004905F4" w:rsidRPr="0039117C" w:rsidRDefault="004905F4" w:rsidP="004905F4">
      <w:pPr>
        <w:spacing w:line="360" w:lineRule="auto"/>
        <w:rPr>
          <w:rFonts w:ascii="Calibri" w:hAnsi="Calibri"/>
          <w:sz w:val="28"/>
          <w:szCs w:val="28"/>
        </w:rPr>
      </w:pPr>
      <w:r w:rsidRPr="0039117C">
        <w:rPr>
          <w:rFonts w:ascii="Calibri" w:hAnsi="Calibri"/>
          <w:sz w:val="28"/>
          <w:szCs w:val="28"/>
        </w:rPr>
        <w:t xml:space="preserve">7. </w:t>
      </w:r>
      <w:r w:rsidRPr="0039117C">
        <w:rPr>
          <w:rFonts w:ascii="Calibri" w:hAnsi="Calibri"/>
          <w:sz w:val="28"/>
          <w:szCs w:val="28"/>
        </w:rPr>
        <w:tab/>
        <w:t>Director’s report</w:t>
      </w:r>
    </w:p>
    <w:p w:rsidR="004905F4" w:rsidRPr="0039117C" w:rsidRDefault="004905F4" w:rsidP="004905F4">
      <w:pPr>
        <w:spacing w:line="360" w:lineRule="auto"/>
        <w:rPr>
          <w:rFonts w:ascii="Calibri" w:hAnsi="Calibri"/>
          <w:sz w:val="28"/>
          <w:szCs w:val="28"/>
        </w:rPr>
      </w:pPr>
      <w:r w:rsidRPr="0039117C">
        <w:rPr>
          <w:rFonts w:ascii="Calibri" w:hAnsi="Calibri"/>
          <w:sz w:val="28"/>
          <w:szCs w:val="28"/>
        </w:rPr>
        <w:t>8.</w:t>
      </w:r>
      <w:r w:rsidRPr="0039117C">
        <w:rPr>
          <w:rFonts w:ascii="Calibri" w:hAnsi="Calibri"/>
          <w:sz w:val="28"/>
          <w:szCs w:val="28"/>
        </w:rPr>
        <w:tab/>
        <w:t>Old Business</w:t>
      </w:r>
    </w:p>
    <w:p w:rsidR="004905F4" w:rsidRPr="0039117C" w:rsidRDefault="004905F4" w:rsidP="004905F4">
      <w:pPr>
        <w:spacing w:line="360" w:lineRule="auto"/>
        <w:rPr>
          <w:rFonts w:ascii="Calibri" w:hAnsi="Calibri"/>
          <w:sz w:val="28"/>
          <w:szCs w:val="28"/>
        </w:rPr>
      </w:pPr>
      <w:r w:rsidRPr="0039117C">
        <w:rPr>
          <w:rFonts w:ascii="Calibri" w:hAnsi="Calibri"/>
          <w:sz w:val="28"/>
          <w:szCs w:val="28"/>
        </w:rPr>
        <w:tab/>
      </w:r>
      <w:r w:rsidRPr="0039117C">
        <w:rPr>
          <w:rFonts w:ascii="Calibri" w:hAnsi="Calibri"/>
          <w:sz w:val="28"/>
          <w:szCs w:val="28"/>
        </w:rPr>
        <w:tab/>
        <w:t>a. ARSL 2019</w:t>
      </w:r>
    </w:p>
    <w:p w:rsidR="004905F4" w:rsidRPr="0039117C" w:rsidRDefault="004905F4" w:rsidP="004905F4">
      <w:pPr>
        <w:spacing w:line="360" w:lineRule="auto"/>
        <w:rPr>
          <w:rFonts w:ascii="Calibri" w:hAnsi="Calibri"/>
          <w:sz w:val="28"/>
          <w:szCs w:val="28"/>
        </w:rPr>
      </w:pPr>
      <w:r w:rsidRPr="0039117C">
        <w:rPr>
          <w:rFonts w:ascii="Calibri" w:hAnsi="Calibri"/>
          <w:sz w:val="28"/>
          <w:szCs w:val="28"/>
        </w:rPr>
        <w:t xml:space="preserve">9. </w:t>
      </w:r>
      <w:r w:rsidRPr="0039117C">
        <w:rPr>
          <w:rFonts w:ascii="Calibri" w:hAnsi="Calibri"/>
          <w:sz w:val="28"/>
          <w:szCs w:val="28"/>
        </w:rPr>
        <w:tab/>
        <w:t>New Business</w:t>
      </w:r>
    </w:p>
    <w:p w:rsidR="004905F4" w:rsidRDefault="004905F4" w:rsidP="004905F4">
      <w:pPr>
        <w:spacing w:line="360" w:lineRule="auto"/>
        <w:rPr>
          <w:rFonts w:ascii="Calibri" w:hAnsi="Calibri"/>
          <w:sz w:val="28"/>
          <w:szCs w:val="28"/>
        </w:rPr>
      </w:pPr>
      <w:r w:rsidRPr="0039117C">
        <w:rPr>
          <w:rFonts w:ascii="Calibri" w:hAnsi="Calibri"/>
          <w:sz w:val="28"/>
          <w:szCs w:val="28"/>
        </w:rPr>
        <w:tab/>
      </w:r>
      <w:r w:rsidRPr="0039117C">
        <w:rPr>
          <w:rFonts w:ascii="Calibri" w:hAnsi="Calibri"/>
          <w:sz w:val="28"/>
          <w:szCs w:val="28"/>
        </w:rPr>
        <w:tab/>
      </w:r>
      <w:r w:rsidR="00734585">
        <w:rPr>
          <w:rFonts w:ascii="Calibri" w:hAnsi="Calibri"/>
          <w:sz w:val="28"/>
          <w:szCs w:val="28"/>
        </w:rPr>
        <w:t>a</w:t>
      </w:r>
      <w:r w:rsidRPr="0039117C">
        <w:rPr>
          <w:rFonts w:ascii="Calibri" w:hAnsi="Calibri"/>
          <w:sz w:val="28"/>
          <w:szCs w:val="28"/>
        </w:rPr>
        <w:t>. Proposed Emergency Policy</w:t>
      </w:r>
    </w:p>
    <w:p w:rsidR="00734585" w:rsidRPr="00734585" w:rsidRDefault="00734585" w:rsidP="004905F4">
      <w:pPr>
        <w:spacing w:line="360" w:lineRule="auto"/>
        <w:rPr>
          <w:rFonts w:ascii="Calibri" w:hAnsi="Calibri"/>
          <w:b/>
          <w:color w:val="C0504D" w:themeColor="accent2"/>
          <w:sz w:val="28"/>
          <w:szCs w:val="28"/>
        </w:rPr>
      </w:pPr>
      <w:r w:rsidRPr="00734585">
        <w:rPr>
          <w:rFonts w:ascii="Calibri" w:hAnsi="Calibri"/>
          <w:b/>
          <w:color w:val="C0504D" w:themeColor="accent2"/>
          <w:sz w:val="28"/>
          <w:szCs w:val="28"/>
        </w:rPr>
        <w:tab/>
      </w:r>
      <w:r w:rsidRPr="00734585">
        <w:rPr>
          <w:rFonts w:ascii="Calibri" w:hAnsi="Calibri"/>
          <w:b/>
          <w:color w:val="C0504D" w:themeColor="accent2"/>
          <w:sz w:val="28"/>
          <w:szCs w:val="28"/>
        </w:rPr>
        <w:tab/>
        <w:t>b. Tanning Bed (added during opening of today’s meeting)</w:t>
      </w:r>
    </w:p>
    <w:p w:rsidR="004905F4" w:rsidRPr="0039117C" w:rsidRDefault="004905F4" w:rsidP="004905F4">
      <w:pPr>
        <w:spacing w:line="360" w:lineRule="auto"/>
        <w:rPr>
          <w:rFonts w:ascii="Calibri" w:hAnsi="Calibri"/>
          <w:sz w:val="28"/>
          <w:szCs w:val="28"/>
        </w:rPr>
      </w:pPr>
      <w:r w:rsidRPr="0039117C">
        <w:rPr>
          <w:rFonts w:ascii="Calibri" w:hAnsi="Calibri"/>
          <w:sz w:val="28"/>
          <w:szCs w:val="28"/>
        </w:rPr>
        <w:t xml:space="preserve">10. </w:t>
      </w:r>
      <w:r w:rsidRPr="0039117C">
        <w:rPr>
          <w:rFonts w:ascii="Calibri" w:hAnsi="Calibri"/>
          <w:sz w:val="28"/>
          <w:szCs w:val="28"/>
        </w:rPr>
        <w:tab/>
        <w:t>Adjournment</w:t>
      </w:r>
    </w:p>
    <w:p w:rsidR="00606D57" w:rsidRPr="0039117C" w:rsidRDefault="00606D57" w:rsidP="00606D57">
      <w:pPr>
        <w:rPr>
          <w:rFonts w:ascii="Calibri" w:hAnsi="Calibri"/>
          <w:sz w:val="28"/>
          <w:szCs w:val="28"/>
        </w:rPr>
      </w:pPr>
    </w:p>
    <w:p w:rsidR="00606D57" w:rsidRDefault="00606D57" w:rsidP="00606D57">
      <w:pPr>
        <w:rPr>
          <w:rFonts w:ascii="Calibri" w:hAnsi="Calibri"/>
          <w:sz w:val="28"/>
          <w:szCs w:val="28"/>
        </w:rPr>
      </w:pPr>
    </w:p>
    <w:p w:rsidR="00B40BC3" w:rsidRDefault="00B40BC3" w:rsidP="00606D57">
      <w:pPr>
        <w:rPr>
          <w:rFonts w:ascii="Calibri" w:hAnsi="Calibri"/>
          <w:sz w:val="28"/>
          <w:szCs w:val="28"/>
        </w:rPr>
      </w:pPr>
    </w:p>
    <w:p w:rsidR="00B40BC3" w:rsidRDefault="00B40BC3" w:rsidP="00B40BC3">
      <w:pPr>
        <w:rPr>
          <w:rFonts w:ascii="Calibri" w:hAnsi="Calibri"/>
        </w:rPr>
      </w:pPr>
      <w:r>
        <w:rPr>
          <w:rFonts w:ascii="Calibri" w:hAnsi="Calibri"/>
        </w:rPr>
        <w:t>NEKLS Trustee Training, June 2019</w:t>
      </w:r>
    </w:p>
    <w:p w:rsidR="00B40BC3" w:rsidRPr="009430E2" w:rsidRDefault="00B40BC3" w:rsidP="00B40BC3">
      <w:pPr>
        <w:rPr>
          <w:rFonts w:ascii="Calibri" w:hAnsi="Calibri"/>
        </w:rPr>
      </w:pPr>
      <w:hyperlink r:id="rId7" w:history="1">
        <w:r w:rsidRPr="009735F9">
          <w:rPr>
            <w:rStyle w:val="Hyperlink"/>
            <w:rFonts w:ascii="Calibri" w:hAnsi="Calibri"/>
          </w:rPr>
          <w:t>consult@nekls.org</w:t>
        </w:r>
      </w:hyperlink>
      <w:r>
        <w:rPr>
          <w:rFonts w:ascii="Calibri" w:hAnsi="Calibri"/>
        </w:rPr>
        <w:t xml:space="preserve"> or 785-838-4090</w:t>
      </w:r>
    </w:p>
    <w:p w:rsidR="00B40BC3" w:rsidRPr="0039117C" w:rsidRDefault="00B40BC3" w:rsidP="00606D57">
      <w:pPr>
        <w:rPr>
          <w:rFonts w:ascii="Calibri" w:hAnsi="Calibri"/>
          <w:sz w:val="28"/>
          <w:szCs w:val="28"/>
        </w:rPr>
      </w:pPr>
      <w:bookmarkStart w:id="0" w:name="_GoBack"/>
      <w:bookmarkEnd w:id="0"/>
    </w:p>
    <w:p w:rsidR="00606D57" w:rsidRDefault="00606D57">
      <w:pPr>
        <w:rPr>
          <w:rFonts w:ascii="Garamond" w:hAnsi="Garamond"/>
        </w:rPr>
      </w:pPr>
      <w:r>
        <w:rPr>
          <w:rFonts w:ascii="Garamond" w:hAnsi="Garamond"/>
        </w:rPr>
        <w:br w:type="page"/>
      </w:r>
    </w:p>
    <w:p w:rsidR="00606D57" w:rsidRPr="00EE42F2" w:rsidRDefault="00606D57" w:rsidP="00606D57">
      <w:pPr>
        <w:jc w:val="center"/>
        <w:rPr>
          <w:rFonts w:ascii="Garamond" w:hAnsi="Garamond"/>
        </w:rPr>
      </w:pPr>
      <w:r w:rsidRPr="00EE42F2">
        <w:rPr>
          <w:rFonts w:ascii="Garamond" w:hAnsi="Garamond"/>
        </w:rPr>
        <w:lastRenderedPageBreak/>
        <w:t xml:space="preserve">TYPICAL </w:t>
      </w:r>
      <w:r w:rsidR="00E97DC1">
        <w:rPr>
          <w:rFonts w:ascii="Garamond" w:hAnsi="Garamond"/>
        </w:rPr>
        <w:t>PUBLIC</w:t>
      </w:r>
      <w:r w:rsidRPr="00EE42F2">
        <w:rPr>
          <w:rFonts w:ascii="Garamond" w:hAnsi="Garamond"/>
        </w:rPr>
        <w:t xml:space="preserve"> LIBRARY</w:t>
      </w:r>
    </w:p>
    <w:p w:rsidR="00606D57" w:rsidRPr="00EE42F2" w:rsidRDefault="00606D57" w:rsidP="00606D57">
      <w:pPr>
        <w:jc w:val="center"/>
        <w:rPr>
          <w:rFonts w:ascii="Garamond" w:hAnsi="Garamond"/>
        </w:rPr>
      </w:pPr>
      <w:r w:rsidRPr="00EE42F2">
        <w:rPr>
          <w:rFonts w:ascii="Garamond" w:hAnsi="Garamond"/>
        </w:rPr>
        <w:t>BOARD OF TRUSTEES’ MEETING</w:t>
      </w:r>
    </w:p>
    <w:p w:rsidR="00606D57" w:rsidRPr="00EE42F2" w:rsidRDefault="00606D57" w:rsidP="00606D57">
      <w:pPr>
        <w:jc w:val="center"/>
        <w:rPr>
          <w:rFonts w:ascii="Garamond" w:hAnsi="Garamond"/>
        </w:rPr>
      </w:pPr>
      <w:r w:rsidRPr="00EE42F2">
        <w:rPr>
          <w:rFonts w:ascii="Garamond" w:hAnsi="Garamond"/>
        </w:rPr>
        <w:t>MINUTES</w:t>
      </w:r>
    </w:p>
    <w:p w:rsidR="00606D57" w:rsidRPr="00EE42F2" w:rsidRDefault="003E5CFA" w:rsidP="00606D57">
      <w:pPr>
        <w:jc w:val="center"/>
        <w:rPr>
          <w:rFonts w:ascii="Garamond" w:hAnsi="Garamond"/>
        </w:rPr>
      </w:pPr>
      <w:r>
        <w:rPr>
          <w:rFonts w:ascii="Garamond" w:hAnsi="Garamond"/>
        </w:rPr>
        <w:t>April 12, 2019</w:t>
      </w:r>
    </w:p>
    <w:p w:rsidR="00606D57" w:rsidRDefault="00606D57" w:rsidP="00606D57">
      <w:pPr>
        <w:jc w:val="center"/>
      </w:pPr>
    </w:p>
    <w:p w:rsidR="00606D57" w:rsidRDefault="00606D57" w:rsidP="00606D57">
      <w:pPr>
        <w:rPr>
          <w:rFonts w:ascii="Garamond" w:hAnsi="Garamond"/>
        </w:rPr>
      </w:pPr>
    </w:p>
    <w:p w:rsidR="00606D57" w:rsidRDefault="00606D57" w:rsidP="00606D57">
      <w:pPr>
        <w:rPr>
          <w:rFonts w:ascii="Garamond" w:hAnsi="Garamond"/>
        </w:rPr>
      </w:pPr>
      <w:r>
        <w:rPr>
          <w:rFonts w:ascii="Garamond" w:hAnsi="Garamond"/>
        </w:rPr>
        <w:t xml:space="preserve">A regular monthly meeting of the Typical Public Library Board of Trustees was held on </w:t>
      </w:r>
      <w:r w:rsidR="003E5CFA">
        <w:rPr>
          <w:rFonts w:ascii="Garamond" w:hAnsi="Garamond"/>
        </w:rPr>
        <w:t>April 12</w:t>
      </w:r>
      <w:r>
        <w:rPr>
          <w:rFonts w:ascii="Garamond" w:hAnsi="Garamond"/>
        </w:rPr>
        <w:t>, 201</w:t>
      </w:r>
      <w:r w:rsidR="003E5CFA">
        <w:rPr>
          <w:rFonts w:ascii="Garamond" w:hAnsi="Garamond"/>
        </w:rPr>
        <w:t>9</w:t>
      </w:r>
      <w:r>
        <w:rPr>
          <w:rFonts w:ascii="Garamond" w:hAnsi="Garamond"/>
        </w:rPr>
        <w:t>, at 4:00 PM at the Typical Library in the Emily Lee Room.</w:t>
      </w:r>
    </w:p>
    <w:p w:rsidR="00606D57" w:rsidRDefault="00606D57" w:rsidP="00606D57">
      <w:pPr>
        <w:rPr>
          <w:rFonts w:ascii="Garamond" w:hAnsi="Garamond"/>
        </w:rPr>
      </w:pPr>
    </w:p>
    <w:p w:rsidR="00606D57" w:rsidRDefault="00606D57" w:rsidP="00606D57">
      <w:pPr>
        <w:rPr>
          <w:rFonts w:ascii="Garamond" w:hAnsi="Garamond"/>
        </w:rPr>
      </w:pPr>
      <w:r>
        <w:rPr>
          <w:rFonts w:ascii="Garamond" w:hAnsi="Garamond"/>
        </w:rPr>
        <w:t xml:space="preserve">Board members Marge N. Charge, Dot Matrix, Robbin Banks, Horace Thistlebottom, Wanda Bookneau, and Michele Woods were present. Board members Jane Barbian and Oscar Meyer were excused. Library Director Paige Turner was also present. </w:t>
      </w:r>
    </w:p>
    <w:p w:rsidR="00606D57" w:rsidRDefault="00606D57" w:rsidP="00606D57">
      <w:pPr>
        <w:rPr>
          <w:rFonts w:ascii="Garamond" w:hAnsi="Garamond"/>
        </w:rPr>
      </w:pPr>
    </w:p>
    <w:p w:rsidR="00606D57" w:rsidRDefault="00606D57" w:rsidP="00606D57">
      <w:pPr>
        <w:rPr>
          <w:rFonts w:ascii="Garamond" w:hAnsi="Garamond"/>
        </w:rPr>
      </w:pPr>
      <w:r>
        <w:rPr>
          <w:rFonts w:ascii="Garamond" w:hAnsi="Garamond"/>
        </w:rPr>
        <w:t>President Marge N. Charge called the meeting to order at 4:05 PM.</w:t>
      </w:r>
    </w:p>
    <w:p w:rsidR="00606D57" w:rsidRDefault="00606D57" w:rsidP="00606D57">
      <w:pPr>
        <w:rPr>
          <w:rFonts w:ascii="Garamond" w:hAnsi="Garamond"/>
        </w:rPr>
      </w:pPr>
    </w:p>
    <w:p w:rsidR="00606D57" w:rsidRDefault="00606D57" w:rsidP="00606D57">
      <w:pPr>
        <w:rPr>
          <w:rFonts w:ascii="Garamond" w:hAnsi="Garamond"/>
        </w:rPr>
      </w:pPr>
      <w:r>
        <w:rPr>
          <w:rFonts w:ascii="Garamond" w:hAnsi="Garamond"/>
        </w:rPr>
        <w:t xml:space="preserve">There were no public comments. </w:t>
      </w:r>
    </w:p>
    <w:p w:rsidR="00606D57" w:rsidRDefault="00606D57" w:rsidP="00606D57">
      <w:pPr>
        <w:rPr>
          <w:rFonts w:ascii="Garamond" w:hAnsi="Garamond"/>
        </w:rPr>
      </w:pPr>
    </w:p>
    <w:p w:rsidR="00606D57" w:rsidRDefault="00606D57" w:rsidP="00606D57">
      <w:pPr>
        <w:rPr>
          <w:rFonts w:ascii="Garamond" w:hAnsi="Garamond"/>
        </w:rPr>
      </w:pPr>
      <w:r>
        <w:rPr>
          <w:rFonts w:ascii="Garamond" w:hAnsi="Garamond"/>
        </w:rPr>
        <w:t>It was moved by M</w:t>
      </w:r>
      <w:r w:rsidR="003E5CFA">
        <w:rPr>
          <w:rFonts w:ascii="Garamond" w:hAnsi="Garamond"/>
        </w:rPr>
        <w:t>s</w:t>
      </w:r>
      <w:r>
        <w:rPr>
          <w:rFonts w:ascii="Garamond" w:hAnsi="Garamond"/>
        </w:rPr>
        <w:t xml:space="preserve"> Banks and seconded by Ms </w:t>
      </w:r>
      <w:r w:rsidR="003E5CFA">
        <w:rPr>
          <w:rFonts w:ascii="Garamond" w:hAnsi="Garamond"/>
        </w:rPr>
        <w:t>Bookneau</w:t>
      </w:r>
      <w:r>
        <w:rPr>
          <w:rFonts w:ascii="Garamond" w:hAnsi="Garamond"/>
        </w:rPr>
        <w:t xml:space="preserve"> that the minutes of the </w:t>
      </w:r>
      <w:r w:rsidR="003E5CFA">
        <w:rPr>
          <w:rFonts w:ascii="Garamond" w:hAnsi="Garamond"/>
        </w:rPr>
        <w:t>March 15, 2019</w:t>
      </w:r>
      <w:r>
        <w:rPr>
          <w:rFonts w:ascii="Garamond" w:hAnsi="Garamond"/>
        </w:rPr>
        <w:t xml:space="preserve"> regular board meeting be approved. Motion carried.</w:t>
      </w:r>
    </w:p>
    <w:p w:rsidR="00606D57" w:rsidRDefault="00606D57" w:rsidP="00606D57">
      <w:pPr>
        <w:rPr>
          <w:rFonts w:ascii="Garamond" w:hAnsi="Garamond"/>
        </w:rPr>
      </w:pPr>
    </w:p>
    <w:p w:rsidR="00606D57" w:rsidRDefault="00606D57" w:rsidP="00606D57">
      <w:pPr>
        <w:rPr>
          <w:rFonts w:ascii="Garamond" w:hAnsi="Garamond"/>
        </w:rPr>
      </w:pPr>
      <w:r>
        <w:rPr>
          <w:rFonts w:ascii="Garamond" w:hAnsi="Garamond"/>
        </w:rPr>
        <w:t>It was moved by Ms Bookneau and seconded by Mr. Thistlebottom that the financial report be approved. Motion carried.</w:t>
      </w:r>
    </w:p>
    <w:p w:rsidR="00606D57" w:rsidRDefault="00606D57" w:rsidP="00606D57">
      <w:pPr>
        <w:rPr>
          <w:rFonts w:ascii="Garamond" w:hAnsi="Garamond"/>
        </w:rPr>
      </w:pPr>
    </w:p>
    <w:p w:rsidR="00606D57" w:rsidRDefault="00606D57" w:rsidP="00606D57">
      <w:pPr>
        <w:rPr>
          <w:rFonts w:ascii="Garamond" w:hAnsi="Garamond"/>
        </w:rPr>
      </w:pPr>
      <w:r>
        <w:rPr>
          <w:rFonts w:ascii="Garamond" w:hAnsi="Garamond"/>
        </w:rPr>
        <w:t>The list of paid and ready-to-pay bills were presented by Board Treasurer Robbin Banks. The motion to accept was made by Ms Matrix and seconded by Ms Bookneau. Motion carried.</w:t>
      </w:r>
    </w:p>
    <w:p w:rsidR="00606D57" w:rsidRDefault="00606D57" w:rsidP="00606D57">
      <w:pPr>
        <w:rPr>
          <w:rFonts w:ascii="Garamond" w:hAnsi="Garamond"/>
        </w:rPr>
      </w:pPr>
    </w:p>
    <w:p w:rsidR="00606D57" w:rsidRDefault="00606D57" w:rsidP="00606D57">
      <w:pPr>
        <w:rPr>
          <w:rFonts w:ascii="Garamond" w:hAnsi="Garamond"/>
        </w:rPr>
      </w:pPr>
      <w:r>
        <w:rPr>
          <w:rFonts w:ascii="Garamond" w:hAnsi="Garamond"/>
        </w:rPr>
        <w:t>Library Director Paige Turner explained the Association  for Rural &amp; Small Libraries organization and annual conference. Paige requested that the board allow her to attend the conference in 201</w:t>
      </w:r>
      <w:r w:rsidR="003E5CFA">
        <w:rPr>
          <w:rFonts w:ascii="Garamond" w:hAnsi="Garamond"/>
        </w:rPr>
        <w:t>9</w:t>
      </w:r>
      <w:r>
        <w:rPr>
          <w:rFonts w:ascii="Garamond" w:hAnsi="Garamond"/>
        </w:rPr>
        <w:t>. Discussion ensued. More information was requested from Paige. President Charge tabled the vote until next month’s meeting.  The Friends of the Library held their annual meeting last week. Andy Mosbauer was elected president. The Friends raised $2,000 at their most recent used book sale.</w:t>
      </w:r>
    </w:p>
    <w:p w:rsidR="00606D57" w:rsidRDefault="00606D57" w:rsidP="00606D57">
      <w:pPr>
        <w:rPr>
          <w:rFonts w:ascii="Garamond" w:hAnsi="Garamond"/>
        </w:rPr>
      </w:pPr>
    </w:p>
    <w:p w:rsidR="00606D57" w:rsidRDefault="00606D57" w:rsidP="00606D57">
      <w:pPr>
        <w:rPr>
          <w:rFonts w:ascii="Garamond" w:hAnsi="Garamond"/>
        </w:rPr>
      </w:pPr>
      <w:r>
        <w:rPr>
          <w:rFonts w:ascii="Garamond" w:hAnsi="Garamond"/>
        </w:rPr>
        <w:t>There was no Old Business</w:t>
      </w:r>
      <w:r w:rsidR="003E5CFA">
        <w:rPr>
          <w:rFonts w:ascii="Garamond" w:hAnsi="Garamond"/>
        </w:rPr>
        <w:t>.</w:t>
      </w:r>
    </w:p>
    <w:p w:rsidR="00606D57" w:rsidRDefault="00606D57" w:rsidP="00606D57">
      <w:pPr>
        <w:rPr>
          <w:rFonts w:ascii="Garamond" w:hAnsi="Garamond"/>
        </w:rPr>
      </w:pPr>
    </w:p>
    <w:p w:rsidR="00606D57" w:rsidRDefault="00606D57" w:rsidP="00606D57">
      <w:pPr>
        <w:rPr>
          <w:rFonts w:ascii="Garamond" w:hAnsi="Garamond"/>
        </w:rPr>
      </w:pPr>
      <w:r>
        <w:rPr>
          <w:rFonts w:ascii="Garamond" w:hAnsi="Garamond"/>
        </w:rPr>
        <w:t>New Business:</w:t>
      </w:r>
    </w:p>
    <w:p w:rsidR="00606D57" w:rsidRDefault="00606D57" w:rsidP="00606D57">
      <w:pPr>
        <w:rPr>
          <w:rFonts w:ascii="Garamond" w:hAnsi="Garamond"/>
        </w:rPr>
      </w:pPr>
      <w:r>
        <w:rPr>
          <w:rFonts w:ascii="Garamond" w:hAnsi="Garamond"/>
        </w:rPr>
        <w:t>It was moved by Ms Matrix and seconded by M</w:t>
      </w:r>
      <w:r w:rsidR="003E5CFA">
        <w:rPr>
          <w:rFonts w:ascii="Garamond" w:hAnsi="Garamond"/>
        </w:rPr>
        <w:t>s</w:t>
      </w:r>
      <w:r>
        <w:rPr>
          <w:rFonts w:ascii="Garamond" w:hAnsi="Garamond"/>
        </w:rPr>
        <w:t xml:space="preserve"> Banks that the revised Employee Handbook be approved. Motion carried.</w:t>
      </w:r>
    </w:p>
    <w:p w:rsidR="00606D57" w:rsidRDefault="00606D57" w:rsidP="00606D57">
      <w:pPr>
        <w:rPr>
          <w:rFonts w:ascii="Garamond" w:hAnsi="Garamond"/>
        </w:rPr>
      </w:pPr>
    </w:p>
    <w:p w:rsidR="00606D57" w:rsidRDefault="00606D57" w:rsidP="00606D57">
      <w:pPr>
        <w:rPr>
          <w:rFonts w:ascii="Garamond" w:hAnsi="Garamond"/>
        </w:rPr>
      </w:pPr>
      <w:r>
        <w:rPr>
          <w:rFonts w:ascii="Garamond" w:hAnsi="Garamond"/>
        </w:rPr>
        <w:t>With no other business to bring before the board, the meeting was adjourned at 5:07 pm following a motion from Ms Bookneau and second by Mr. Thistlebottom.</w:t>
      </w:r>
    </w:p>
    <w:p w:rsidR="00606D57" w:rsidRDefault="00606D57" w:rsidP="00606D57">
      <w:pPr>
        <w:rPr>
          <w:rFonts w:ascii="Garamond" w:hAnsi="Garamond"/>
        </w:rPr>
      </w:pPr>
    </w:p>
    <w:p w:rsidR="00606D57" w:rsidRPr="001C32C2" w:rsidRDefault="00606D57" w:rsidP="00606D57">
      <w:pPr>
        <w:pStyle w:val="ListParagraph"/>
        <w:numPr>
          <w:ilvl w:val="0"/>
          <w:numId w:val="4"/>
        </w:numPr>
        <w:rPr>
          <w:rFonts w:ascii="Garamond" w:hAnsi="Garamond"/>
          <w:b/>
        </w:rPr>
      </w:pPr>
      <w:r w:rsidRPr="00357397">
        <w:rPr>
          <w:rFonts w:ascii="Garamond" w:hAnsi="Garamond"/>
        </w:rPr>
        <w:t xml:space="preserve">REMINDER: Next month’s meeting of the library board will be held </w:t>
      </w:r>
      <w:r w:rsidRPr="001C32C2">
        <w:rPr>
          <w:rFonts w:ascii="Garamond" w:hAnsi="Garamond"/>
          <w:b/>
        </w:rPr>
        <w:t xml:space="preserve">on </w:t>
      </w:r>
      <w:r w:rsidR="003E5CFA">
        <w:rPr>
          <w:rFonts w:ascii="Garamond" w:hAnsi="Garamond"/>
          <w:b/>
        </w:rPr>
        <w:t>May 10,2019</w:t>
      </w:r>
      <w:r>
        <w:rPr>
          <w:rFonts w:ascii="Garamond" w:hAnsi="Garamond"/>
          <w:b/>
        </w:rPr>
        <w:t xml:space="preserve"> at 4:00 pm at the </w:t>
      </w:r>
      <w:r w:rsidR="003E5CFA">
        <w:rPr>
          <w:rFonts w:ascii="Garamond" w:hAnsi="Garamond"/>
          <w:b/>
        </w:rPr>
        <w:t>Typical Public Library, Emily Lee Room</w:t>
      </w:r>
      <w:r>
        <w:rPr>
          <w:rFonts w:ascii="Garamond" w:hAnsi="Garamond"/>
          <w:b/>
        </w:rPr>
        <w:t>.</w:t>
      </w:r>
    </w:p>
    <w:p w:rsidR="00606D57" w:rsidRPr="00EE42F2" w:rsidRDefault="00606D57" w:rsidP="00606D57">
      <w:pPr>
        <w:rPr>
          <w:rFonts w:ascii="Garamond" w:hAnsi="Garamond"/>
        </w:rPr>
      </w:pPr>
    </w:p>
    <w:p w:rsidR="00606D57" w:rsidRDefault="00606D57">
      <w:r>
        <w:br w:type="page"/>
      </w:r>
    </w:p>
    <w:p w:rsidR="0039117C" w:rsidRPr="0039117C" w:rsidRDefault="0039117C">
      <w:pPr>
        <w:rPr>
          <w:rFonts w:ascii="Calibri" w:hAnsi="Calibri"/>
          <w:b/>
          <w:sz w:val="28"/>
        </w:rPr>
      </w:pPr>
      <w:r w:rsidRPr="0039117C">
        <w:rPr>
          <w:rFonts w:ascii="Calibri" w:hAnsi="Calibri"/>
          <w:b/>
          <w:sz w:val="28"/>
        </w:rPr>
        <w:lastRenderedPageBreak/>
        <w:t>Monthly Financial Report, May 2019</w:t>
      </w:r>
    </w:p>
    <w:p w:rsidR="0039117C" w:rsidRPr="0039117C" w:rsidRDefault="0039117C">
      <w:pPr>
        <w:rPr>
          <w:rFonts w:ascii="Calibri" w:hAnsi="Calibri"/>
          <w:b/>
        </w:rPr>
      </w:pPr>
    </w:p>
    <w:tbl>
      <w:tblPr>
        <w:tblW w:w="8465" w:type="dxa"/>
        <w:tblInd w:w="-5" w:type="dxa"/>
        <w:tblLayout w:type="fixed"/>
        <w:tblLook w:val="04A0" w:firstRow="1" w:lastRow="0" w:firstColumn="1" w:lastColumn="0" w:noHBand="0" w:noVBand="1"/>
      </w:tblPr>
      <w:tblGrid>
        <w:gridCol w:w="3420"/>
        <w:gridCol w:w="900"/>
        <w:gridCol w:w="990"/>
        <w:gridCol w:w="1050"/>
        <w:gridCol w:w="1155"/>
        <w:gridCol w:w="950"/>
      </w:tblGrid>
      <w:tr w:rsidR="004905F4" w:rsidTr="0039117C">
        <w:trPr>
          <w:trHeight w:val="680"/>
        </w:trPr>
        <w:tc>
          <w:tcPr>
            <w:tcW w:w="3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05F4" w:rsidRDefault="004905F4">
            <w:pPr>
              <w:rPr>
                <w:rFonts w:ascii="Calibri" w:hAnsi="Calibri"/>
                <w:b/>
                <w:bCs/>
                <w:color w:val="000000"/>
                <w:u w:val="single"/>
              </w:rPr>
            </w:pPr>
            <w:r>
              <w:rPr>
                <w:rFonts w:ascii="Calibri" w:hAnsi="Calibri"/>
                <w:b/>
                <w:bCs/>
                <w:color w:val="000000"/>
                <w:u w:val="single"/>
              </w:rPr>
              <w:t>Revenues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4905F4" w:rsidRDefault="004905F4">
            <w:pPr>
              <w:jc w:val="right"/>
              <w:rPr>
                <w:rFonts w:ascii="Calibri" w:hAnsi="Calibri"/>
                <w:b/>
                <w:bCs/>
                <w:color w:val="000000"/>
                <w:u w:val="single"/>
              </w:rPr>
            </w:pPr>
            <w:r>
              <w:rPr>
                <w:rFonts w:ascii="Calibri" w:hAnsi="Calibri"/>
                <w:b/>
                <w:bCs/>
                <w:color w:val="000000"/>
                <w:u w:val="single"/>
              </w:rPr>
              <w:t>This month</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905F4" w:rsidRDefault="004905F4">
            <w:pPr>
              <w:jc w:val="right"/>
              <w:rPr>
                <w:rFonts w:ascii="Calibri" w:hAnsi="Calibri"/>
                <w:b/>
                <w:bCs/>
                <w:color w:val="000000"/>
                <w:u w:val="single"/>
              </w:rPr>
            </w:pPr>
            <w:r>
              <w:rPr>
                <w:rFonts w:ascii="Calibri" w:hAnsi="Calibri"/>
                <w:b/>
                <w:bCs/>
                <w:color w:val="000000"/>
                <w:u w:val="single"/>
              </w:rPr>
              <w:t>Year to date</w:t>
            </w:r>
          </w:p>
        </w:tc>
        <w:tc>
          <w:tcPr>
            <w:tcW w:w="1050" w:type="dxa"/>
            <w:tcBorders>
              <w:top w:val="single" w:sz="4" w:space="0" w:color="auto"/>
              <w:left w:val="nil"/>
              <w:bottom w:val="single" w:sz="4" w:space="0" w:color="auto"/>
              <w:right w:val="single" w:sz="4" w:space="0" w:color="auto"/>
            </w:tcBorders>
            <w:shd w:val="clear" w:color="auto" w:fill="auto"/>
            <w:vAlign w:val="bottom"/>
            <w:hideMark/>
          </w:tcPr>
          <w:p w:rsidR="004905F4" w:rsidRDefault="004905F4">
            <w:pPr>
              <w:jc w:val="right"/>
              <w:rPr>
                <w:rFonts w:ascii="Calibri" w:hAnsi="Calibri"/>
                <w:b/>
                <w:bCs/>
                <w:color w:val="000000"/>
                <w:u w:val="single"/>
              </w:rPr>
            </w:pPr>
            <w:r>
              <w:rPr>
                <w:rFonts w:ascii="Calibri" w:hAnsi="Calibri"/>
                <w:b/>
                <w:bCs/>
                <w:color w:val="000000"/>
                <w:u w:val="single"/>
              </w:rPr>
              <w:t>Budget</w:t>
            </w:r>
          </w:p>
        </w:tc>
        <w:tc>
          <w:tcPr>
            <w:tcW w:w="1155" w:type="dxa"/>
            <w:tcBorders>
              <w:top w:val="single" w:sz="4" w:space="0" w:color="auto"/>
              <w:left w:val="nil"/>
              <w:bottom w:val="single" w:sz="4" w:space="0" w:color="auto"/>
              <w:right w:val="single" w:sz="4" w:space="0" w:color="auto"/>
            </w:tcBorders>
            <w:shd w:val="clear" w:color="auto" w:fill="auto"/>
            <w:vAlign w:val="bottom"/>
            <w:hideMark/>
          </w:tcPr>
          <w:p w:rsidR="004905F4" w:rsidRDefault="004905F4">
            <w:pPr>
              <w:jc w:val="right"/>
              <w:rPr>
                <w:rFonts w:ascii="Calibri" w:hAnsi="Calibri"/>
                <w:b/>
                <w:bCs/>
                <w:color w:val="000000"/>
                <w:u w:val="single"/>
              </w:rPr>
            </w:pPr>
            <w:r>
              <w:rPr>
                <w:rFonts w:ascii="Calibri" w:hAnsi="Calibri"/>
                <w:b/>
                <w:bCs/>
                <w:color w:val="000000"/>
                <w:u w:val="single"/>
              </w:rPr>
              <w:t>%</w:t>
            </w:r>
          </w:p>
        </w:tc>
        <w:tc>
          <w:tcPr>
            <w:tcW w:w="950" w:type="dxa"/>
            <w:tcBorders>
              <w:top w:val="nil"/>
              <w:left w:val="nil"/>
              <w:bottom w:val="nil"/>
              <w:right w:val="nil"/>
            </w:tcBorders>
            <w:shd w:val="clear" w:color="auto" w:fill="auto"/>
            <w:vAlign w:val="bottom"/>
            <w:hideMark/>
          </w:tcPr>
          <w:p w:rsidR="004905F4" w:rsidRDefault="004905F4">
            <w:pPr>
              <w:jc w:val="right"/>
              <w:rPr>
                <w:rFonts w:ascii="Calibri" w:hAnsi="Calibri"/>
                <w:b/>
                <w:bCs/>
                <w:color w:val="000000"/>
                <w:u w:val="single"/>
              </w:rPr>
            </w:pPr>
          </w:p>
        </w:tc>
      </w:tr>
      <w:tr w:rsidR="004905F4"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4905F4" w:rsidRDefault="004905F4">
            <w:pPr>
              <w:rPr>
                <w:rFonts w:ascii="Calibri" w:hAnsi="Calibri"/>
                <w:color w:val="000000"/>
              </w:rPr>
            </w:pPr>
            <w:r>
              <w:rPr>
                <w:rFonts w:ascii="Calibri" w:hAnsi="Calibri"/>
                <w:color w:val="000000"/>
              </w:rPr>
              <w:t>Fines, fees, etc.</w:t>
            </w:r>
          </w:p>
        </w:tc>
        <w:tc>
          <w:tcPr>
            <w:tcW w:w="90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71</w:t>
            </w:r>
          </w:p>
        </w:tc>
        <w:tc>
          <w:tcPr>
            <w:tcW w:w="99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965</w:t>
            </w:r>
          </w:p>
        </w:tc>
        <w:tc>
          <w:tcPr>
            <w:tcW w:w="105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1,800</w:t>
            </w:r>
          </w:p>
        </w:tc>
        <w:tc>
          <w:tcPr>
            <w:tcW w:w="1155"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53.6%</w:t>
            </w:r>
          </w:p>
        </w:tc>
        <w:tc>
          <w:tcPr>
            <w:tcW w:w="950" w:type="dxa"/>
            <w:tcBorders>
              <w:top w:val="nil"/>
              <w:left w:val="nil"/>
              <w:bottom w:val="nil"/>
              <w:right w:val="nil"/>
            </w:tcBorders>
            <w:shd w:val="clear" w:color="auto" w:fill="auto"/>
            <w:noWrap/>
            <w:vAlign w:val="bottom"/>
            <w:hideMark/>
          </w:tcPr>
          <w:p w:rsidR="004905F4" w:rsidRDefault="004905F4">
            <w:pPr>
              <w:jc w:val="right"/>
              <w:rPr>
                <w:rFonts w:ascii="Calibri" w:hAnsi="Calibri"/>
                <w:color w:val="000000"/>
              </w:rPr>
            </w:pPr>
          </w:p>
        </w:tc>
      </w:tr>
      <w:tr w:rsidR="004905F4"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4905F4" w:rsidRDefault="004905F4">
            <w:pPr>
              <w:rPr>
                <w:rFonts w:ascii="Calibri" w:hAnsi="Calibri"/>
                <w:color w:val="000000"/>
              </w:rPr>
            </w:pPr>
            <w:r>
              <w:rPr>
                <w:rFonts w:ascii="Calibri" w:hAnsi="Calibri"/>
                <w:color w:val="000000"/>
              </w:rPr>
              <w:t>State aid</w:t>
            </w:r>
          </w:p>
        </w:tc>
        <w:tc>
          <w:tcPr>
            <w:tcW w:w="90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600</w:t>
            </w:r>
          </w:p>
        </w:tc>
        <w:tc>
          <w:tcPr>
            <w:tcW w:w="1155"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0.0%</w:t>
            </w:r>
          </w:p>
        </w:tc>
        <w:tc>
          <w:tcPr>
            <w:tcW w:w="950" w:type="dxa"/>
            <w:tcBorders>
              <w:top w:val="nil"/>
              <w:left w:val="nil"/>
              <w:bottom w:val="nil"/>
              <w:right w:val="nil"/>
            </w:tcBorders>
            <w:shd w:val="clear" w:color="auto" w:fill="auto"/>
            <w:noWrap/>
            <w:vAlign w:val="bottom"/>
            <w:hideMark/>
          </w:tcPr>
          <w:p w:rsidR="004905F4" w:rsidRDefault="004905F4">
            <w:pPr>
              <w:jc w:val="right"/>
              <w:rPr>
                <w:rFonts w:ascii="Calibri" w:hAnsi="Calibri"/>
                <w:color w:val="000000"/>
              </w:rPr>
            </w:pPr>
          </w:p>
        </w:tc>
      </w:tr>
      <w:tr w:rsidR="004905F4"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4905F4" w:rsidRDefault="004905F4">
            <w:pPr>
              <w:rPr>
                <w:rFonts w:ascii="Calibri" w:hAnsi="Calibri"/>
                <w:color w:val="000000"/>
              </w:rPr>
            </w:pPr>
            <w:r>
              <w:rPr>
                <w:rFonts w:ascii="Calibri" w:hAnsi="Calibri"/>
                <w:color w:val="000000"/>
              </w:rPr>
              <w:t>System grant</w:t>
            </w:r>
          </w:p>
        </w:tc>
        <w:tc>
          <w:tcPr>
            <w:tcW w:w="90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2,111</w:t>
            </w:r>
          </w:p>
        </w:tc>
        <w:tc>
          <w:tcPr>
            <w:tcW w:w="105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3,248</w:t>
            </w:r>
          </w:p>
        </w:tc>
        <w:tc>
          <w:tcPr>
            <w:tcW w:w="1155"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65.0%</w:t>
            </w:r>
          </w:p>
        </w:tc>
        <w:tc>
          <w:tcPr>
            <w:tcW w:w="950" w:type="dxa"/>
            <w:tcBorders>
              <w:top w:val="nil"/>
              <w:left w:val="nil"/>
              <w:bottom w:val="nil"/>
              <w:right w:val="nil"/>
            </w:tcBorders>
            <w:shd w:val="clear" w:color="auto" w:fill="auto"/>
            <w:noWrap/>
            <w:vAlign w:val="bottom"/>
            <w:hideMark/>
          </w:tcPr>
          <w:p w:rsidR="004905F4" w:rsidRDefault="004905F4">
            <w:pPr>
              <w:jc w:val="right"/>
              <w:rPr>
                <w:rFonts w:ascii="Calibri" w:hAnsi="Calibri"/>
                <w:color w:val="000000"/>
              </w:rPr>
            </w:pPr>
          </w:p>
        </w:tc>
      </w:tr>
      <w:tr w:rsidR="004905F4"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4905F4" w:rsidRDefault="004905F4">
            <w:pPr>
              <w:rPr>
                <w:rFonts w:ascii="Calibri" w:hAnsi="Calibri"/>
                <w:color w:val="000000"/>
              </w:rPr>
            </w:pPr>
            <w:r>
              <w:rPr>
                <w:rFonts w:ascii="Calibri" w:hAnsi="Calibri"/>
                <w:color w:val="000000"/>
              </w:rPr>
              <w:t>Tax income</w:t>
            </w:r>
          </w:p>
        </w:tc>
        <w:tc>
          <w:tcPr>
            <w:tcW w:w="90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10,249</w:t>
            </w:r>
          </w:p>
        </w:tc>
        <w:tc>
          <w:tcPr>
            <w:tcW w:w="99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26,987</w:t>
            </w:r>
          </w:p>
        </w:tc>
        <w:tc>
          <w:tcPr>
            <w:tcW w:w="105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32,000</w:t>
            </w:r>
          </w:p>
        </w:tc>
        <w:tc>
          <w:tcPr>
            <w:tcW w:w="1155"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84.3%</w:t>
            </w:r>
          </w:p>
        </w:tc>
        <w:tc>
          <w:tcPr>
            <w:tcW w:w="950" w:type="dxa"/>
            <w:tcBorders>
              <w:top w:val="nil"/>
              <w:left w:val="nil"/>
              <w:bottom w:val="nil"/>
              <w:right w:val="nil"/>
            </w:tcBorders>
            <w:shd w:val="clear" w:color="auto" w:fill="auto"/>
            <w:noWrap/>
            <w:vAlign w:val="bottom"/>
            <w:hideMark/>
          </w:tcPr>
          <w:p w:rsidR="004905F4" w:rsidRDefault="004905F4">
            <w:pPr>
              <w:jc w:val="right"/>
              <w:rPr>
                <w:rFonts w:ascii="Calibri" w:hAnsi="Calibri"/>
                <w:color w:val="000000"/>
              </w:rPr>
            </w:pPr>
          </w:p>
        </w:tc>
      </w:tr>
      <w:tr w:rsidR="004905F4"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4905F4" w:rsidRDefault="004905F4">
            <w:pPr>
              <w:rPr>
                <w:rFonts w:ascii="Calibri" w:hAnsi="Calibri"/>
                <w:color w:val="000000"/>
              </w:rPr>
            </w:pPr>
            <w:r>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905F4" w:rsidRDefault="004905F4">
            <w:pPr>
              <w:rPr>
                <w:rFonts w:ascii="Calibri" w:hAnsi="Calibri"/>
                <w:color w:val="000000"/>
              </w:rPr>
            </w:pPr>
            <w:r>
              <w:rPr>
                <w:rFonts w:ascii="Calibri" w:hAnsi="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4905F4" w:rsidRDefault="004905F4">
            <w:pPr>
              <w:rPr>
                <w:rFonts w:ascii="Calibri" w:hAnsi="Calibri"/>
                <w:color w:val="000000"/>
              </w:rPr>
            </w:pPr>
            <w:r>
              <w:rPr>
                <w:rFonts w:ascii="Calibri" w:hAnsi="Calibri"/>
                <w:color w:val="000000"/>
              </w:rPr>
              <w:t> </w:t>
            </w:r>
          </w:p>
        </w:tc>
        <w:tc>
          <w:tcPr>
            <w:tcW w:w="1050" w:type="dxa"/>
            <w:tcBorders>
              <w:top w:val="nil"/>
              <w:left w:val="nil"/>
              <w:bottom w:val="single" w:sz="4" w:space="0" w:color="auto"/>
              <w:right w:val="single" w:sz="4" w:space="0" w:color="auto"/>
            </w:tcBorders>
            <w:shd w:val="clear" w:color="auto" w:fill="auto"/>
            <w:noWrap/>
            <w:vAlign w:val="bottom"/>
            <w:hideMark/>
          </w:tcPr>
          <w:p w:rsidR="004905F4" w:rsidRDefault="004905F4">
            <w:pPr>
              <w:rPr>
                <w:rFonts w:ascii="Calibri" w:hAnsi="Calibri"/>
                <w:color w:val="000000"/>
              </w:rPr>
            </w:pPr>
            <w:r>
              <w:rPr>
                <w:rFonts w:ascii="Calibri" w:hAnsi="Calibri"/>
                <w:color w:val="000000"/>
              </w:rPr>
              <w:t> </w:t>
            </w:r>
          </w:p>
        </w:tc>
        <w:tc>
          <w:tcPr>
            <w:tcW w:w="1155" w:type="dxa"/>
            <w:tcBorders>
              <w:top w:val="nil"/>
              <w:left w:val="nil"/>
              <w:bottom w:val="single" w:sz="4" w:space="0" w:color="auto"/>
              <w:right w:val="single" w:sz="4" w:space="0" w:color="auto"/>
            </w:tcBorders>
            <w:shd w:val="clear" w:color="auto" w:fill="auto"/>
            <w:noWrap/>
            <w:vAlign w:val="bottom"/>
            <w:hideMark/>
          </w:tcPr>
          <w:p w:rsidR="004905F4" w:rsidRDefault="004905F4">
            <w:pPr>
              <w:rPr>
                <w:rFonts w:ascii="Calibri" w:hAnsi="Calibri"/>
                <w:color w:val="000000"/>
              </w:rPr>
            </w:pPr>
            <w:r>
              <w:rPr>
                <w:rFonts w:ascii="Calibri" w:hAnsi="Calibri"/>
                <w:color w:val="000000"/>
              </w:rPr>
              <w:t> </w:t>
            </w:r>
          </w:p>
        </w:tc>
        <w:tc>
          <w:tcPr>
            <w:tcW w:w="950" w:type="dxa"/>
            <w:tcBorders>
              <w:top w:val="nil"/>
              <w:left w:val="nil"/>
              <w:bottom w:val="nil"/>
              <w:right w:val="nil"/>
            </w:tcBorders>
            <w:shd w:val="clear" w:color="auto" w:fill="auto"/>
            <w:noWrap/>
            <w:vAlign w:val="bottom"/>
            <w:hideMark/>
          </w:tcPr>
          <w:p w:rsidR="004905F4" w:rsidRDefault="004905F4">
            <w:pPr>
              <w:rPr>
                <w:rFonts w:ascii="Calibri" w:hAnsi="Calibri"/>
                <w:color w:val="000000"/>
              </w:rPr>
            </w:pPr>
          </w:p>
        </w:tc>
      </w:tr>
      <w:tr w:rsidR="004905F4"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4905F4" w:rsidRDefault="004905F4">
            <w:pPr>
              <w:rPr>
                <w:rFonts w:ascii="Calibri" w:hAnsi="Calibri"/>
                <w:b/>
                <w:bCs/>
                <w:color w:val="000000"/>
              </w:rPr>
            </w:pPr>
            <w:r>
              <w:rPr>
                <w:rFonts w:ascii="Calibri" w:hAnsi="Calibri"/>
                <w:b/>
                <w:bCs/>
                <w:color w:val="000000"/>
              </w:rPr>
              <w:t>Total Revenue:</w:t>
            </w:r>
          </w:p>
        </w:tc>
        <w:tc>
          <w:tcPr>
            <w:tcW w:w="90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10,320</w:t>
            </w:r>
          </w:p>
        </w:tc>
        <w:tc>
          <w:tcPr>
            <w:tcW w:w="99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30,063</w:t>
            </w:r>
          </w:p>
        </w:tc>
        <w:tc>
          <w:tcPr>
            <w:tcW w:w="1050"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37,648</w:t>
            </w:r>
          </w:p>
        </w:tc>
        <w:tc>
          <w:tcPr>
            <w:tcW w:w="1155" w:type="dxa"/>
            <w:tcBorders>
              <w:top w:val="nil"/>
              <w:left w:val="nil"/>
              <w:bottom w:val="single" w:sz="4" w:space="0" w:color="auto"/>
              <w:right w:val="single" w:sz="4" w:space="0" w:color="auto"/>
            </w:tcBorders>
            <w:shd w:val="clear" w:color="auto" w:fill="auto"/>
            <w:noWrap/>
            <w:vAlign w:val="bottom"/>
            <w:hideMark/>
          </w:tcPr>
          <w:p w:rsidR="004905F4" w:rsidRDefault="004905F4">
            <w:pPr>
              <w:jc w:val="right"/>
              <w:rPr>
                <w:rFonts w:ascii="Calibri" w:hAnsi="Calibri"/>
                <w:color w:val="000000"/>
              </w:rPr>
            </w:pPr>
            <w:r>
              <w:rPr>
                <w:rFonts w:ascii="Calibri" w:hAnsi="Calibri"/>
                <w:color w:val="000000"/>
              </w:rPr>
              <w:t>79.9%</w:t>
            </w:r>
          </w:p>
        </w:tc>
        <w:tc>
          <w:tcPr>
            <w:tcW w:w="950" w:type="dxa"/>
            <w:tcBorders>
              <w:top w:val="nil"/>
              <w:left w:val="nil"/>
              <w:bottom w:val="nil"/>
              <w:right w:val="nil"/>
            </w:tcBorders>
            <w:shd w:val="clear" w:color="auto" w:fill="auto"/>
            <w:noWrap/>
            <w:vAlign w:val="bottom"/>
            <w:hideMark/>
          </w:tcPr>
          <w:p w:rsidR="004905F4" w:rsidRDefault="004905F4">
            <w:pPr>
              <w:jc w:val="right"/>
              <w:rPr>
                <w:rFonts w:ascii="Calibri" w:hAnsi="Calibri"/>
                <w:color w:val="000000"/>
              </w:rPr>
            </w:pPr>
          </w:p>
        </w:tc>
      </w:tr>
      <w:tr w:rsidR="004905F4" w:rsidTr="0039117C">
        <w:trPr>
          <w:trHeight w:val="320"/>
        </w:trPr>
        <w:tc>
          <w:tcPr>
            <w:tcW w:w="3420" w:type="dxa"/>
            <w:tcBorders>
              <w:top w:val="nil"/>
              <w:left w:val="nil"/>
              <w:bottom w:val="nil"/>
              <w:right w:val="nil"/>
            </w:tcBorders>
            <w:shd w:val="clear" w:color="auto" w:fill="auto"/>
            <w:noWrap/>
            <w:vAlign w:val="bottom"/>
            <w:hideMark/>
          </w:tcPr>
          <w:p w:rsidR="004905F4" w:rsidRDefault="004905F4">
            <w:pPr>
              <w:rPr>
                <w:sz w:val="20"/>
                <w:szCs w:val="20"/>
              </w:rPr>
            </w:pPr>
          </w:p>
        </w:tc>
        <w:tc>
          <w:tcPr>
            <w:tcW w:w="900" w:type="dxa"/>
            <w:tcBorders>
              <w:top w:val="nil"/>
              <w:left w:val="nil"/>
              <w:bottom w:val="nil"/>
              <w:right w:val="nil"/>
            </w:tcBorders>
            <w:shd w:val="clear" w:color="auto" w:fill="auto"/>
            <w:noWrap/>
            <w:vAlign w:val="bottom"/>
            <w:hideMark/>
          </w:tcPr>
          <w:p w:rsidR="004905F4" w:rsidRDefault="004905F4">
            <w:pPr>
              <w:rPr>
                <w:sz w:val="20"/>
                <w:szCs w:val="20"/>
              </w:rPr>
            </w:pPr>
          </w:p>
        </w:tc>
        <w:tc>
          <w:tcPr>
            <w:tcW w:w="990" w:type="dxa"/>
            <w:tcBorders>
              <w:top w:val="nil"/>
              <w:left w:val="nil"/>
              <w:bottom w:val="nil"/>
              <w:right w:val="nil"/>
            </w:tcBorders>
            <w:shd w:val="clear" w:color="auto" w:fill="auto"/>
            <w:noWrap/>
            <w:vAlign w:val="bottom"/>
            <w:hideMark/>
          </w:tcPr>
          <w:p w:rsidR="004905F4" w:rsidRDefault="004905F4">
            <w:pPr>
              <w:rPr>
                <w:sz w:val="20"/>
                <w:szCs w:val="20"/>
              </w:rPr>
            </w:pPr>
          </w:p>
        </w:tc>
        <w:tc>
          <w:tcPr>
            <w:tcW w:w="1050" w:type="dxa"/>
            <w:tcBorders>
              <w:top w:val="nil"/>
              <w:left w:val="nil"/>
              <w:bottom w:val="nil"/>
              <w:right w:val="nil"/>
            </w:tcBorders>
            <w:shd w:val="clear" w:color="auto" w:fill="auto"/>
            <w:noWrap/>
            <w:vAlign w:val="bottom"/>
            <w:hideMark/>
          </w:tcPr>
          <w:p w:rsidR="004905F4" w:rsidRDefault="004905F4">
            <w:pPr>
              <w:rPr>
                <w:sz w:val="20"/>
                <w:szCs w:val="20"/>
              </w:rPr>
            </w:pPr>
          </w:p>
        </w:tc>
        <w:tc>
          <w:tcPr>
            <w:tcW w:w="1155" w:type="dxa"/>
            <w:tcBorders>
              <w:top w:val="nil"/>
              <w:left w:val="nil"/>
              <w:bottom w:val="nil"/>
              <w:right w:val="nil"/>
            </w:tcBorders>
            <w:shd w:val="clear" w:color="auto" w:fill="auto"/>
            <w:noWrap/>
            <w:vAlign w:val="bottom"/>
            <w:hideMark/>
          </w:tcPr>
          <w:p w:rsidR="004905F4" w:rsidRDefault="004905F4">
            <w:pPr>
              <w:rPr>
                <w:sz w:val="20"/>
                <w:szCs w:val="20"/>
              </w:rPr>
            </w:pPr>
          </w:p>
        </w:tc>
        <w:tc>
          <w:tcPr>
            <w:tcW w:w="950" w:type="dxa"/>
            <w:tcBorders>
              <w:top w:val="nil"/>
              <w:left w:val="nil"/>
              <w:bottom w:val="nil"/>
              <w:right w:val="nil"/>
            </w:tcBorders>
            <w:shd w:val="clear" w:color="auto" w:fill="auto"/>
            <w:noWrap/>
            <w:vAlign w:val="bottom"/>
            <w:hideMark/>
          </w:tcPr>
          <w:p w:rsidR="004905F4" w:rsidRDefault="004905F4">
            <w:pPr>
              <w:rPr>
                <w:sz w:val="20"/>
                <w:szCs w:val="20"/>
              </w:rPr>
            </w:pPr>
          </w:p>
        </w:tc>
      </w:tr>
      <w:tr w:rsidR="0039117C" w:rsidTr="0039117C">
        <w:trPr>
          <w:trHeight w:val="32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rFonts w:ascii="Calibri" w:hAnsi="Calibri"/>
                <w:b/>
                <w:bCs/>
                <w:color w:val="000000"/>
                <w:u w:val="single"/>
              </w:rPr>
            </w:pPr>
            <w:r>
              <w:rPr>
                <w:rFonts w:ascii="Calibri" w:hAnsi="Calibri"/>
                <w:b/>
                <w:bCs/>
                <w:color w:val="000000"/>
                <w:u w:val="single"/>
              </w:rPr>
              <w:t>Expenditures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b/>
                <w:bCs/>
                <w:color w:val="000000"/>
                <w:u w:val="single"/>
              </w:rPr>
            </w:pPr>
            <w:r>
              <w:rPr>
                <w:rFonts w:ascii="Calibri" w:hAnsi="Calibri"/>
                <w:b/>
                <w:bCs/>
                <w:color w:val="000000"/>
                <w:u w:val="single"/>
              </w:rPr>
              <w:t>This month</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b/>
                <w:bCs/>
                <w:color w:val="000000"/>
                <w:u w:val="single"/>
              </w:rPr>
            </w:pPr>
            <w:r>
              <w:rPr>
                <w:rFonts w:ascii="Calibri" w:hAnsi="Calibri"/>
                <w:b/>
                <w:bCs/>
                <w:color w:val="000000"/>
                <w:u w:val="single"/>
              </w:rPr>
              <w:t>Year to date</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b/>
                <w:bCs/>
                <w:color w:val="000000"/>
                <w:u w:val="single"/>
              </w:rPr>
            </w:pPr>
            <w:r>
              <w:rPr>
                <w:rFonts w:ascii="Calibri" w:hAnsi="Calibri"/>
                <w:b/>
                <w:bCs/>
                <w:color w:val="000000"/>
                <w:u w:val="single"/>
              </w:rPr>
              <w:t>Budget</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b/>
                <w:bCs/>
                <w:color w:val="000000"/>
                <w:u w:val="single"/>
              </w:rPr>
            </w:pPr>
            <w:r>
              <w:rPr>
                <w:rFonts w:ascii="Calibri" w:hAnsi="Calibri"/>
                <w:b/>
                <w:bCs/>
                <w:color w:val="000000"/>
                <w:u w:val="single"/>
              </w:rPr>
              <w:t>%</w:t>
            </w:r>
          </w:p>
        </w:tc>
        <w:tc>
          <w:tcPr>
            <w:tcW w:w="9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b/>
                <w:bCs/>
                <w:color w:val="000000"/>
                <w:u w:val="single"/>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Books &amp; other materials</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422</w:t>
            </w:r>
          </w:p>
        </w:tc>
        <w:tc>
          <w:tcPr>
            <w:tcW w:w="99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3,405</w:t>
            </w:r>
          </w:p>
        </w:tc>
        <w:tc>
          <w:tcPr>
            <w:tcW w:w="105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5,100</w:t>
            </w:r>
          </w:p>
        </w:tc>
        <w:tc>
          <w:tcPr>
            <w:tcW w:w="1155"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66.8%</w:t>
            </w:r>
          </w:p>
        </w:tc>
        <w:tc>
          <w:tcPr>
            <w:tcW w:w="9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Building maintenance, utilities</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359</w:t>
            </w:r>
          </w:p>
        </w:tc>
        <w:tc>
          <w:tcPr>
            <w:tcW w:w="99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2,010</w:t>
            </w:r>
          </w:p>
        </w:tc>
        <w:tc>
          <w:tcPr>
            <w:tcW w:w="105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3,900</w:t>
            </w:r>
          </w:p>
        </w:tc>
        <w:tc>
          <w:tcPr>
            <w:tcW w:w="1155"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51.5%</w:t>
            </w:r>
          </w:p>
        </w:tc>
        <w:tc>
          <w:tcPr>
            <w:tcW w:w="9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Employee benefits</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181</w:t>
            </w:r>
          </w:p>
        </w:tc>
        <w:tc>
          <w:tcPr>
            <w:tcW w:w="99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1,329</w:t>
            </w:r>
          </w:p>
        </w:tc>
        <w:tc>
          <w:tcPr>
            <w:tcW w:w="105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2,120</w:t>
            </w:r>
          </w:p>
        </w:tc>
        <w:tc>
          <w:tcPr>
            <w:tcW w:w="1155"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62.7%</w:t>
            </w:r>
          </w:p>
        </w:tc>
        <w:tc>
          <w:tcPr>
            <w:tcW w:w="9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Insurance</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962</w:t>
            </w:r>
          </w:p>
        </w:tc>
        <w:tc>
          <w:tcPr>
            <w:tcW w:w="105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1,100</w:t>
            </w:r>
          </w:p>
        </w:tc>
        <w:tc>
          <w:tcPr>
            <w:tcW w:w="1155"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87.5%</w:t>
            </w:r>
          </w:p>
        </w:tc>
        <w:tc>
          <w:tcPr>
            <w:tcW w:w="9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Miscellaneous</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45</w:t>
            </w:r>
          </w:p>
        </w:tc>
        <w:tc>
          <w:tcPr>
            <w:tcW w:w="99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434</w:t>
            </w:r>
          </w:p>
        </w:tc>
        <w:tc>
          <w:tcPr>
            <w:tcW w:w="105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1,500</w:t>
            </w:r>
          </w:p>
        </w:tc>
        <w:tc>
          <w:tcPr>
            <w:tcW w:w="1155"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28.9%</w:t>
            </w:r>
          </w:p>
        </w:tc>
        <w:tc>
          <w:tcPr>
            <w:tcW w:w="9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Postage/courier</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290</w:t>
            </w:r>
          </w:p>
        </w:tc>
        <w:tc>
          <w:tcPr>
            <w:tcW w:w="99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488</w:t>
            </w:r>
          </w:p>
        </w:tc>
        <w:tc>
          <w:tcPr>
            <w:tcW w:w="105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450</w:t>
            </w:r>
          </w:p>
        </w:tc>
        <w:tc>
          <w:tcPr>
            <w:tcW w:w="1155"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108.4%</w:t>
            </w:r>
          </w:p>
        </w:tc>
        <w:tc>
          <w:tcPr>
            <w:tcW w:w="9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Salaries</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1,873</w:t>
            </w:r>
          </w:p>
        </w:tc>
        <w:tc>
          <w:tcPr>
            <w:tcW w:w="99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14,611</w:t>
            </w:r>
          </w:p>
        </w:tc>
        <w:tc>
          <w:tcPr>
            <w:tcW w:w="105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22,871</w:t>
            </w:r>
          </w:p>
        </w:tc>
        <w:tc>
          <w:tcPr>
            <w:tcW w:w="1155"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63.9%</w:t>
            </w:r>
          </w:p>
        </w:tc>
        <w:tc>
          <w:tcPr>
            <w:tcW w:w="9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Supplies</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36</w:t>
            </w:r>
          </w:p>
        </w:tc>
        <w:tc>
          <w:tcPr>
            <w:tcW w:w="99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712</w:t>
            </w:r>
          </w:p>
        </w:tc>
        <w:tc>
          <w:tcPr>
            <w:tcW w:w="105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950</w:t>
            </w:r>
          </w:p>
        </w:tc>
        <w:tc>
          <w:tcPr>
            <w:tcW w:w="1155"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74.9%</w:t>
            </w:r>
          </w:p>
        </w:tc>
        <w:tc>
          <w:tcPr>
            <w:tcW w:w="9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 </w:t>
            </w:r>
          </w:p>
        </w:tc>
        <w:tc>
          <w:tcPr>
            <w:tcW w:w="105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 </w:t>
            </w:r>
          </w:p>
        </w:tc>
        <w:tc>
          <w:tcPr>
            <w:tcW w:w="1155"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rPr>
                <w:rFonts w:ascii="Calibri" w:hAnsi="Calibri"/>
                <w:color w:val="000000"/>
              </w:rPr>
            </w:pPr>
            <w:r>
              <w:rPr>
                <w:rFonts w:ascii="Calibri" w:hAnsi="Calibri"/>
                <w:color w:val="000000"/>
              </w:rPr>
              <w:t> </w:t>
            </w:r>
          </w:p>
        </w:tc>
        <w:tc>
          <w:tcPr>
            <w:tcW w:w="950" w:type="dxa"/>
            <w:tcBorders>
              <w:top w:val="nil"/>
              <w:left w:val="nil"/>
              <w:bottom w:val="nil"/>
              <w:right w:val="nil"/>
            </w:tcBorders>
            <w:shd w:val="clear" w:color="auto" w:fill="auto"/>
            <w:noWrap/>
            <w:vAlign w:val="bottom"/>
            <w:hideMark/>
          </w:tcPr>
          <w:p w:rsidR="0039117C" w:rsidRDefault="0039117C" w:rsidP="0039117C">
            <w:pPr>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rFonts w:ascii="Calibri" w:hAnsi="Calibri"/>
                <w:b/>
                <w:bCs/>
                <w:color w:val="000000"/>
              </w:rPr>
            </w:pPr>
            <w:r>
              <w:rPr>
                <w:rFonts w:ascii="Calibri" w:hAnsi="Calibri"/>
                <w:b/>
                <w:bCs/>
                <w:color w:val="000000"/>
              </w:rPr>
              <w:t>Total Expenses:</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3,206</w:t>
            </w:r>
          </w:p>
        </w:tc>
        <w:tc>
          <w:tcPr>
            <w:tcW w:w="99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23,951</w:t>
            </w:r>
          </w:p>
        </w:tc>
        <w:tc>
          <w:tcPr>
            <w:tcW w:w="105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37,991</w:t>
            </w:r>
          </w:p>
        </w:tc>
        <w:tc>
          <w:tcPr>
            <w:tcW w:w="1155"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jc w:val="right"/>
              <w:rPr>
                <w:rFonts w:ascii="Calibri" w:hAnsi="Calibri"/>
                <w:color w:val="000000"/>
              </w:rPr>
            </w:pPr>
            <w:r>
              <w:rPr>
                <w:rFonts w:ascii="Calibri" w:hAnsi="Calibri"/>
                <w:color w:val="000000"/>
              </w:rPr>
              <w:t>63.0%</w:t>
            </w:r>
          </w:p>
        </w:tc>
        <w:tc>
          <w:tcPr>
            <w:tcW w:w="9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color w:val="000000"/>
              </w:rPr>
            </w:pPr>
          </w:p>
        </w:tc>
      </w:tr>
      <w:tr w:rsidR="0039117C" w:rsidTr="0039117C">
        <w:trPr>
          <w:trHeight w:val="320"/>
        </w:trPr>
        <w:tc>
          <w:tcPr>
            <w:tcW w:w="3420" w:type="dxa"/>
            <w:tcBorders>
              <w:top w:val="nil"/>
              <w:left w:val="nil"/>
              <w:bottom w:val="nil"/>
              <w:right w:val="nil"/>
            </w:tcBorders>
            <w:shd w:val="clear" w:color="auto" w:fill="auto"/>
            <w:noWrap/>
            <w:vAlign w:val="bottom"/>
            <w:hideMark/>
          </w:tcPr>
          <w:p w:rsidR="0039117C" w:rsidRDefault="0039117C" w:rsidP="0039117C">
            <w:pPr>
              <w:rPr>
                <w:sz w:val="20"/>
                <w:szCs w:val="20"/>
              </w:rPr>
            </w:pPr>
          </w:p>
          <w:p w:rsidR="0039117C" w:rsidRDefault="0039117C" w:rsidP="0039117C">
            <w:pPr>
              <w:rPr>
                <w:sz w:val="20"/>
                <w:szCs w:val="20"/>
              </w:rPr>
            </w:pPr>
          </w:p>
        </w:tc>
        <w:tc>
          <w:tcPr>
            <w:tcW w:w="900"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90"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1050"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1155"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50" w:type="dxa"/>
            <w:tcBorders>
              <w:top w:val="nil"/>
              <w:left w:val="nil"/>
              <w:bottom w:val="nil"/>
              <w:right w:val="nil"/>
            </w:tcBorders>
            <w:shd w:val="clear" w:color="auto" w:fill="auto"/>
            <w:noWrap/>
            <w:vAlign w:val="bottom"/>
            <w:hideMark/>
          </w:tcPr>
          <w:p w:rsidR="0039117C" w:rsidRDefault="0039117C" w:rsidP="0039117C">
            <w:pPr>
              <w:rPr>
                <w:sz w:val="20"/>
                <w:szCs w:val="20"/>
              </w:rPr>
            </w:pPr>
          </w:p>
        </w:tc>
      </w:tr>
      <w:tr w:rsidR="0039117C" w:rsidTr="0039117C">
        <w:trPr>
          <w:trHeight w:val="320"/>
        </w:trPr>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17C" w:rsidRDefault="0039117C" w:rsidP="0039117C">
            <w:pPr>
              <w:rPr>
                <w:rFonts w:ascii="Calibri" w:hAnsi="Calibri"/>
                <w:b/>
                <w:bCs/>
                <w:color w:val="000000"/>
              </w:rPr>
            </w:pPr>
            <w:r>
              <w:rPr>
                <w:rFonts w:ascii="Calibri" w:hAnsi="Calibri"/>
                <w:b/>
                <w:bCs/>
                <w:color w:val="000000"/>
              </w:rPr>
              <w:t>Bills already paid</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9117C" w:rsidRDefault="0039117C" w:rsidP="0039117C">
            <w:pPr>
              <w:rPr>
                <w:color w:val="000000"/>
              </w:rPr>
            </w:pPr>
            <w:r>
              <w:rPr>
                <w:color w:val="000000"/>
              </w:rPr>
              <w:t> </w:t>
            </w:r>
          </w:p>
        </w:tc>
        <w:tc>
          <w:tcPr>
            <w:tcW w:w="1050" w:type="dxa"/>
            <w:tcBorders>
              <w:top w:val="nil"/>
              <w:left w:val="nil"/>
              <w:bottom w:val="nil"/>
              <w:right w:val="nil"/>
            </w:tcBorders>
            <w:shd w:val="clear" w:color="auto" w:fill="auto"/>
            <w:noWrap/>
            <w:vAlign w:val="bottom"/>
            <w:hideMark/>
          </w:tcPr>
          <w:p w:rsidR="0039117C" w:rsidRDefault="0039117C" w:rsidP="0039117C">
            <w:pPr>
              <w:rPr>
                <w:color w:val="000000"/>
              </w:rPr>
            </w:pPr>
          </w:p>
        </w:tc>
        <w:tc>
          <w:tcPr>
            <w:tcW w:w="1155"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50" w:type="dxa"/>
            <w:tcBorders>
              <w:top w:val="nil"/>
              <w:left w:val="nil"/>
              <w:bottom w:val="nil"/>
              <w:right w:val="nil"/>
            </w:tcBorders>
            <w:shd w:val="clear" w:color="auto" w:fill="auto"/>
            <w:noWrap/>
            <w:vAlign w:val="bottom"/>
            <w:hideMark/>
          </w:tcPr>
          <w:p w:rsidR="0039117C" w:rsidRDefault="0039117C" w:rsidP="0039117C">
            <w:pPr>
              <w:rPr>
                <w:sz w:val="20"/>
                <w:szCs w:val="2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A-1 Heating &amp; Air</w:t>
            </w:r>
          </w:p>
        </w:tc>
        <w:tc>
          <w:tcPr>
            <w:tcW w:w="90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jc w:val="right"/>
              <w:rPr>
                <w:rFonts w:ascii="Calibri" w:hAnsi="Calibri"/>
                <w:color w:val="000000"/>
              </w:rPr>
            </w:pPr>
            <w:r>
              <w:rPr>
                <w:rFonts w:ascii="Calibri" w:hAnsi="Calibri"/>
                <w:color w:val="000000"/>
              </w:rPr>
              <w:t>140</w:t>
            </w:r>
          </w:p>
        </w:tc>
        <w:tc>
          <w:tcPr>
            <w:tcW w:w="1050" w:type="dxa"/>
            <w:tcBorders>
              <w:top w:val="nil"/>
              <w:left w:val="nil"/>
              <w:bottom w:val="nil"/>
              <w:right w:val="nil"/>
            </w:tcBorders>
            <w:shd w:val="clear" w:color="auto" w:fill="auto"/>
            <w:noWrap/>
            <w:vAlign w:val="center"/>
            <w:hideMark/>
          </w:tcPr>
          <w:p w:rsidR="0039117C" w:rsidRDefault="0039117C" w:rsidP="0039117C">
            <w:pPr>
              <w:ind w:right="-317"/>
              <w:rPr>
                <w:rFonts w:ascii="Calibri" w:hAnsi="Calibri"/>
                <w:color w:val="000000"/>
              </w:rPr>
            </w:pPr>
            <w:r>
              <w:rPr>
                <w:rFonts w:ascii="Calibri" w:hAnsi="Calibri"/>
                <w:color w:val="000000"/>
              </w:rPr>
              <w:t>AC repair</w:t>
            </w:r>
          </w:p>
        </w:tc>
        <w:tc>
          <w:tcPr>
            <w:tcW w:w="1155" w:type="dxa"/>
            <w:tcBorders>
              <w:top w:val="nil"/>
              <w:left w:val="nil"/>
              <w:bottom w:val="nil"/>
              <w:right w:val="nil"/>
            </w:tcBorders>
            <w:shd w:val="clear" w:color="auto" w:fill="auto"/>
            <w:noWrap/>
            <w:vAlign w:val="bottom"/>
            <w:hideMark/>
          </w:tcPr>
          <w:p w:rsidR="0039117C" w:rsidRDefault="0039117C" w:rsidP="0039117C">
            <w:pPr>
              <w:rPr>
                <w:rFonts w:ascii="Calibri" w:hAnsi="Calibri"/>
                <w:color w:val="000000"/>
              </w:rPr>
            </w:pPr>
          </w:p>
        </w:tc>
        <w:tc>
          <w:tcPr>
            <w:tcW w:w="950" w:type="dxa"/>
            <w:tcBorders>
              <w:top w:val="nil"/>
              <w:left w:val="nil"/>
              <w:bottom w:val="nil"/>
              <w:right w:val="nil"/>
            </w:tcBorders>
            <w:shd w:val="clear" w:color="auto" w:fill="auto"/>
            <w:noWrap/>
            <w:vAlign w:val="bottom"/>
            <w:hideMark/>
          </w:tcPr>
          <w:p w:rsidR="0039117C" w:rsidRDefault="0039117C" w:rsidP="0039117C">
            <w:pPr>
              <w:rPr>
                <w:sz w:val="20"/>
                <w:szCs w:val="2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Heartland Electricity</w:t>
            </w:r>
          </w:p>
        </w:tc>
        <w:tc>
          <w:tcPr>
            <w:tcW w:w="90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jc w:val="right"/>
              <w:rPr>
                <w:rFonts w:ascii="Calibri" w:hAnsi="Calibri"/>
                <w:color w:val="000000"/>
              </w:rPr>
            </w:pPr>
            <w:r>
              <w:rPr>
                <w:rFonts w:ascii="Calibri" w:hAnsi="Calibri"/>
                <w:color w:val="000000"/>
              </w:rPr>
              <w:t>219</w:t>
            </w:r>
          </w:p>
        </w:tc>
        <w:tc>
          <w:tcPr>
            <w:tcW w:w="2205" w:type="dxa"/>
            <w:gridSpan w:val="2"/>
            <w:tcBorders>
              <w:top w:val="nil"/>
              <w:left w:val="nil"/>
              <w:bottom w:val="nil"/>
              <w:right w:val="nil"/>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Monthly bill</w:t>
            </w:r>
          </w:p>
        </w:tc>
        <w:tc>
          <w:tcPr>
            <w:tcW w:w="950" w:type="dxa"/>
            <w:tcBorders>
              <w:top w:val="nil"/>
              <w:left w:val="nil"/>
              <w:bottom w:val="nil"/>
              <w:right w:val="nil"/>
            </w:tcBorders>
            <w:shd w:val="clear" w:color="auto" w:fill="auto"/>
            <w:noWrap/>
            <w:vAlign w:val="bottom"/>
            <w:hideMark/>
          </w:tcPr>
          <w:p w:rsidR="0039117C" w:rsidRDefault="0039117C" w:rsidP="0039117C">
            <w:pPr>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Paige Turner</w:t>
            </w:r>
          </w:p>
        </w:tc>
        <w:tc>
          <w:tcPr>
            <w:tcW w:w="90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jc w:val="right"/>
              <w:rPr>
                <w:rFonts w:ascii="Calibri" w:hAnsi="Calibri"/>
                <w:color w:val="000000"/>
              </w:rPr>
            </w:pPr>
            <w:r>
              <w:rPr>
                <w:rFonts w:ascii="Calibri" w:hAnsi="Calibri"/>
                <w:color w:val="000000"/>
              </w:rPr>
              <w:t>1873</w:t>
            </w:r>
          </w:p>
        </w:tc>
        <w:tc>
          <w:tcPr>
            <w:tcW w:w="1050" w:type="dxa"/>
            <w:tcBorders>
              <w:top w:val="nil"/>
              <w:left w:val="nil"/>
              <w:bottom w:val="nil"/>
              <w:right w:val="nil"/>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Salary</w:t>
            </w:r>
          </w:p>
        </w:tc>
        <w:tc>
          <w:tcPr>
            <w:tcW w:w="1155" w:type="dxa"/>
            <w:tcBorders>
              <w:top w:val="nil"/>
              <w:left w:val="nil"/>
              <w:bottom w:val="nil"/>
              <w:right w:val="nil"/>
            </w:tcBorders>
            <w:shd w:val="clear" w:color="auto" w:fill="auto"/>
            <w:noWrap/>
            <w:vAlign w:val="bottom"/>
            <w:hideMark/>
          </w:tcPr>
          <w:p w:rsidR="0039117C" w:rsidRDefault="0039117C" w:rsidP="0039117C">
            <w:pPr>
              <w:rPr>
                <w:rFonts w:ascii="Calibri" w:hAnsi="Calibri"/>
                <w:color w:val="000000"/>
              </w:rPr>
            </w:pPr>
          </w:p>
        </w:tc>
        <w:tc>
          <w:tcPr>
            <w:tcW w:w="950" w:type="dxa"/>
            <w:tcBorders>
              <w:top w:val="nil"/>
              <w:left w:val="nil"/>
              <w:bottom w:val="nil"/>
              <w:right w:val="nil"/>
            </w:tcBorders>
            <w:shd w:val="clear" w:color="auto" w:fill="auto"/>
            <w:noWrap/>
            <w:vAlign w:val="bottom"/>
            <w:hideMark/>
          </w:tcPr>
          <w:p w:rsidR="0039117C" w:rsidRDefault="0039117C" w:rsidP="0039117C">
            <w:pPr>
              <w:rPr>
                <w:sz w:val="20"/>
                <w:szCs w:val="2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Blue Cross/Blue Shield</w:t>
            </w:r>
          </w:p>
        </w:tc>
        <w:tc>
          <w:tcPr>
            <w:tcW w:w="90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jc w:val="right"/>
              <w:rPr>
                <w:rFonts w:ascii="Calibri" w:hAnsi="Calibri"/>
                <w:color w:val="000000"/>
              </w:rPr>
            </w:pPr>
            <w:r>
              <w:rPr>
                <w:rFonts w:ascii="Calibri" w:hAnsi="Calibri"/>
                <w:color w:val="000000"/>
              </w:rPr>
              <w:t>181</w:t>
            </w:r>
          </w:p>
        </w:tc>
        <w:tc>
          <w:tcPr>
            <w:tcW w:w="3155" w:type="dxa"/>
            <w:gridSpan w:val="3"/>
            <w:tcBorders>
              <w:top w:val="nil"/>
              <w:left w:val="nil"/>
              <w:bottom w:val="nil"/>
              <w:right w:val="nil"/>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Employee insurance</w:t>
            </w: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Northeast Kansas Library System</w:t>
            </w:r>
          </w:p>
        </w:tc>
        <w:tc>
          <w:tcPr>
            <w:tcW w:w="90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jc w:val="right"/>
              <w:rPr>
                <w:rFonts w:ascii="Calibri" w:hAnsi="Calibri"/>
                <w:color w:val="000000"/>
              </w:rPr>
            </w:pPr>
            <w:r>
              <w:rPr>
                <w:rFonts w:ascii="Calibri" w:hAnsi="Calibri"/>
                <w:color w:val="000000"/>
              </w:rPr>
              <w:t>290</w:t>
            </w:r>
          </w:p>
        </w:tc>
        <w:tc>
          <w:tcPr>
            <w:tcW w:w="3155" w:type="dxa"/>
            <w:gridSpan w:val="3"/>
            <w:tcBorders>
              <w:top w:val="nil"/>
              <w:left w:val="nil"/>
              <w:bottom w:val="nil"/>
              <w:right w:val="nil"/>
            </w:tcBorders>
            <w:shd w:val="clear" w:color="auto" w:fill="auto"/>
            <w:noWrap/>
            <w:vAlign w:val="center"/>
            <w:hideMark/>
          </w:tcPr>
          <w:p w:rsidR="0039117C" w:rsidRDefault="0039117C" w:rsidP="0039117C">
            <w:pPr>
              <w:ind w:right="-640"/>
              <w:rPr>
                <w:rFonts w:ascii="Calibri" w:hAnsi="Calibri"/>
                <w:color w:val="000000"/>
              </w:rPr>
            </w:pPr>
            <w:r>
              <w:rPr>
                <w:rFonts w:ascii="Calibri" w:hAnsi="Calibri"/>
                <w:color w:val="000000"/>
              </w:rPr>
              <w:t>Kansas Library Express, courier</w:t>
            </w: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color w:val="000000"/>
              </w:rPr>
            </w:pPr>
            <w:r>
              <w:rPr>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rPr>
                <w:rFonts w:ascii="Calibri" w:hAnsi="Calibri"/>
                <w:b/>
                <w:bCs/>
                <w:color w:val="000000"/>
              </w:rPr>
            </w:pPr>
            <w:r>
              <w:rPr>
                <w:rFonts w:ascii="Calibri" w:hAnsi="Calibri"/>
                <w:b/>
                <w:bCs/>
                <w:color w:val="000000"/>
              </w:rPr>
              <w:t>Total</w:t>
            </w:r>
          </w:p>
        </w:tc>
        <w:tc>
          <w:tcPr>
            <w:tcW w:w="99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jc w:val="right"/>
              <w:rPr>
                <w:rFonts w:ascii="Calibri" w:hAnsi="Calibri"/>
                <w:b/>
                <w:bCs/>
                <w:color w:val="000000"/>
              </w:rPr>
            </w:pPr>
            <w:r>
              <w:rPr>
                <w:rFonts w:ascii="Calibri" w:hAnsi="Calibri"/>
                <w:b/>
                <w:bCs/>
                <w:color w:val="000000"/>
              </w:rPr>
              <w:t>2703</w:t>
            </w:r>
          </w:p>
        </w:tc>
        <w:tc>
          <w:tcPr>
            <w:tcW w:w="10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b/>
                <w:bCs/>
                <w:color w:val="000000"/>
              </w:rPr>
            </w:pPr>
          </w:p>
        </w:tc>
        <w:tc>
          <w:tcPr>
            <w:tcW w:w="1155"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50" w:type="dxa"/>
            <w:tcBorders>
              <w:top w:val="nil"/>
              <w:left w:val="nil"/>
              <w:bottom w:val="nil"/>
              <w:right w:val="nil"/>
            </w:tcBorders>
            <w:shd w:val="clear" w:color="auto" w:fill="auto"/>
            <w:noWrap/>
            <w:vAlign w:val="bottom"/>
            <w:hideMark/>
          </w:tcPr>
          <w:p w:rsidR="0039117C" w:rsidRDefault="0039117C" w:rsidP="0039117C">
            <w:pPr>
              <w:rPr>
                <w:sz w:val="20"/>
                <w:szCs w:val="20"/>
              </w:rPr>
            </w:pPr>
          </w:p>
        </w:tc>
      </w:tr>
      <w:tr w:rsidR="0039117C" w:rsidTr="0039117C">
        <w:trPr>
          <w:trHeight w:val="320"/>
        </w:trPr>
        <w:tc>
          <w:tcPr>
            <w:tcW w:w="3420"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00"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90"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1050"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1155"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50" w:type="dxa"/>
            <w:tcBorders>
              <w:top w:val="nil"/>
              <w:left w:val="nil"/>
              <w:bottom w:val="nil"/>
              <w:right w:val="nil"/>
            </w:tcBorders>
            <w:shd w:val="clear" w:color="auto" w:fill="auto"/>
            <w:noWrap/>
            <w:vAlign w:val="bottom"/>
            <w:hideMark/>
          </w:tcPr>
          <w:p w:rsidR="0039117C" w:rsidRDefault="0039117C" w:rsidP="0039117C">
            <w:pPr>
              <w:rPr>
                <w:sz w:val="20"/>
                <w:szCs w:val="20"/>
              </w:rPr>
            </w:pPr>
          </w:p>
        </w:tc>
      </w:tr>
      <w:tr w:rsidR="0039117C" w:rsidTr="0039117C">
        <w:trPr>
          <w:trHeight w:val="320"/>
        </w:trPr>
        <w:tc>
          <w:tcPr>
            <w:tcW w:w="3420"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00"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90"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1050"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1155"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50" w:type="dxa"/>
            <w:tcBorders>
              <w:top w:val="nil"/>
              <w:left w:val="nil"/>
              <w:bottom w:val="nil"/>
              <w:right w:val="nil"/>
            </w:tcBorders>
            <w:shd w:val="clear" w:color="auto" w:fill="auto"/>
            <w:noWrap/>
            <w:vAlign w:val="bottom"/>
            <w:hideMark/>
          </w:tcPr>
          <w:p w:rsidR="0039117C" w:rsidRDefault="0039117C" w:rsidP="0039117C">
            <w:pPr>
              <w:rPr>
                <w:sz w:val="20"/>
                <w:szCs w:val="20"/>
              </w:rPr>
            </w:pPr>
          </w:p>
        </w:tc>
      </w:tr>
      <w:tr w:rsidR="0039117C" w:rsidTr="0039117C">
        <w:trPr>
          <w:trHeight w:val="320"/>
        </w:trPr>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17C" w:rsidRDefault="0039117C" w:rsidP="0039117C">
            <w:pPr>
              <w:rPr>
                <w:rFonts w:ascii="Calibri" w:hAnsi="Calibri"/>
                <w:b/>
                <w:bCs/>
                <w:color w:val="000000"/>
              </w:rPr>
            </w:pPr>
            <w:r>
              <w:rPr>
                <w:rFonts w:ascii="Calibri" w:hAnsi="Calibri"/>
                <w:b/>
                <w:bCs/>
                <w:color w:val="000000"/>
              </w:rPr>
              <w:t>Bills ready to pay</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9117C" w:rsidRDefault="0039117C" w:rsidP="0039117C">
            <w:pPr>
              <w:rPr>
                <w:color w:val="000000"/>
              </w:rPr>
            </w:pPr>
            <w:r>
              <w:rPr>
                <w:color w:val="000000"/>
              </w:rPr>
              <w:t> </w:t>
            </w:r>
          </w:p>
        </w:tc>
        <w:tc>
          <w:tcPr>
            <w:tcW w:w="1050" w:type="dxa"/>
            <w:tcBorders>
              <w:top w:val="nil"/>
              <w:left w:val="nil"/>
              <w:bottom w:val="nil"/>
              <w:right w:val="nil"/>
            </w:tcBorders>
            <w:shd w:val="clear" w:color="auto" w:fill="auto"/>
            <w:noWrap/>
            <w:vAlign w:val="bottom"/>
            <w:hideMark/>
          </w:tcPr>
          <w:p w:rsidR="0039117C" w:rsidRDefault="0039117C" w:rsidP="0039117C">
            <w:pPr>
              <w:rPr>
                <w:color w:val="000000"/>
              </w:rPr>
            </w:pPr>
          </w:p>
        </w:tc>
        <w:tc>
          <w:tcPr>
            <w:tcW w:w="1155"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50" w:type="dxa"/>
            <w:tcBorders>
              <w:top w:val="nil"/>
              <w:left w:val="nil"/>
              <w:bottom w:val="nil"/>
              <w:right w:val="nil"/>
            </w:tcBorders>
            <w:shd w:val="clear" w:color="auto" w:fill="auto"/>
            <w:noWrap/>
            <w:vAlign w:val="bottom"/>
            <w:hideMark/>
          </w:tcPr>
          <w:p w:rsidR="0039117C" w:rsidRDefault="0039117C" w:rsidP="0039117C">
            <w:pPr>
              <w:rPr>
                <w:sz w:val="20"/>
                <w:szCs w:val="20"/>
              </w:rPr>
            </w:pPr>
          </w:p>
        </w:tc>
      </w:tr>
      <w:tr w:rsidR="0039117C" w:rsidTr="0039117C">
        <w:trPr>
          <w:trHeight w:val="320"/>
        </w:trPr>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Baker &amp; Taylor</w:t>
            </w:r>
          </w:p>
        </w:tc>
        <w:tc>
          <w:tcPr>
            <w:tcW w:w="99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jc w:val="right"/>
              <w:rPr>
                <w:rFonts w:ascii="Calibri" w:hAnsi="Calibri"/>
                <w:color w:val="000000"/>
              </w:rPr>
            </w:pPr>
            <w:r>
              <w:rPr>
                <w:rFonts w:ascii="Calibri" w:hAnsi="Calibri"/>
                <w:color w:val="000000"/>
              </w:rPr>
              <w:t>422</w:t>
            </w:r>
          </w:p>
        </w:tc>
        <w:tc>
          <w:tcPr>
            <w:tcW w:w="1050" w:type="dxa"/>
            <w:tcBorders>
              <w:top w:val="nil"/>
              <w:left w:val="nil"/>
              <w:bottom w:val="nil"/>
              <w:right w:val="nil"/>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Books</w:t>
            </w:r>
          </w:p>
        </w:tc>
        <w:tc>
          <w:tcPr>
            <w:tcW w:w="1155" w:type="dxa"/>
            <w:tcBorders>
              <w:top w:val="nil"/>
              <w:left w:val="nil"/>
              <w:bottom w:val="nil"/>
              <w:right w:val="nil"/>
            </w:tcBorders>
            <w:shd w:val="clear" w:color="auto" w:fill="auto"/>
            <w:noWrap/>
            <w:vAlign w:val="bottom"/>
            <w:hideMark/>
          </w:tcPr>
          <w:p w:rsidR="0039117C" w:rsidRDefault="0039117C" w:rsidP="0039117C">
            <w:pPr>
              <w:rPr>
                <w:rFonts w:ascii="Calibri" w:hAnsi="Calibri"/>
                <w:color w:val="000000"/>
              </w:rPr>
            </w:pPr>
          </w:p>
        </w:tc>
        <w:tc>
          <w:tcPr>
            <w:tcW w:w="950" w:type="dxa"/>
            <w:tcBorders>
              <w:top w:val="nil"/>
              <w:left w:val="nil"/>
              <w:bottom w:val="nil"/>
              <w:right w:val="nil"/>
            </w:tcBorders>
            <w:shd w:val="clear" w:color="auto" w:fill="auto"/>
            <w:noWrap/>
            <w:vAlign w:val="bottom"/>
            <w:hideMark/>
          </w:tcPr>
          <w:p w:rsidR="0039117C" w:rsidRDefault="0039117C" w:rsidP="0039117C">
            <w:pPr>
              <w:rPr>
                <w:sz w:val="20"/>
                <w:szCs w:val="2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Wal-mart</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rPr>
                <w:color w:val="000000"/>
              </w:rPr>
            </w:pPr>
            <w:r>
              <w:rPr>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jc w:val="right"/>
              <w:rPr>
                <w:rFonts w:ascii="Calibri" w:hAnsi="Calibri"/>
                <w:color w:val="000000"/>
              </w:rPr>
            </w:pPr>
            <w:r>
              <w:rPr>
                <w:rFonts w:ascii="Calibri" w:hAnsi="Calibri"/>
                <w:color w:val="000000"/>
              </w:rPr>
              <w:t>45</w:t>
            </w:r>
          </w:p>
        </w:tc>
        <w:tc>
          <w:tcPr>
            <w:tcW w:w="2205" w:type="dxa"/>
            <w:gridSpan w:val="2"/>
            <w:tcBorders>
              <w:top w:val="nil"/>
              <w:left w:val="nil"/>
              <w:bottom w:val="nil"/>
              <w:right w:val="nil"/>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Workshop food</w:t>
            </w:r>
          </w:p>
        </w:tc>
        <w:tc>
          <w:tcPr>
            <w:tcW w:w="950" w:type="dxa"/>
            <w:tcBorders>
              <w:top w:val="nil"/>
              <w:left w:val="nil"/>
              <w:bottom w:val="nil"/>
              <w:right w:val="nil"/>
            </w:tcBorders>
            <w:shd w:val="clear" w:color="auto" w:fill="auto"/>
            <w:noWrap/>
            <w:vAlign w:val="bottom"/>
            <w:hideMark/>
          </w:tcPr>
          <w:p w:rsidR="0039117C" w:rsidRDefault="0039117C" w:rsidP="0039117C">
            <w:pPr>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Wal-mart</w:t>
            </w:r>
          </w:p>
        </w:tc>
        <w:tc>
          <w:tcPr>
            <w:tcW w:w="900" w:type="dxa"/>
            <w:tcBorders>
              <w:top w:val="nil"/>
              <w:left w:val="nil"/>
              <w:bottom w:val="single" w:sz="4" w:space="0" w:color="auto"/>
              <w:right w:val="single" w:sz="4" w:space="0" w:color="auto"/>
            </w:tcBorders>
            <w:shd w:val="clear" w:color="auto" w:fill="auto"/>
            <w:noWrap/>
            <w:vAlign w:val="bottom"/>
            <w:hideMark/>
          </w:tcPr>
          <w:p w:rsidR="0039117C" w:rsidRDefault="0039117C" w:rsidP="0039117C">
            <w:pPr>
              <w:rPr>
                <w:color w:val="000000"/>
              </w:rPr>
            </w:pPr>
            <w:r>
              <w:rPr>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jc w:val="right"/>
              <w:rPr>
                <w:rFonts w:ascii="Calibri" w:hAnsi="Calibri"/>
                <w:color w:val="000000"/>
              </w:rPr>
            </w:pPr>
            <w:r>
              <w:rPr>
                <w:rFonts w:ascii="Calibri" w:hAnsi="Calibri"/>
                <w:color w:val="000000"/>
              </w:rPr>
              <w:t>36</w:t>
            </w:r>
          </w:p>
        </w:tc>
        <w:tc>
          <w:tcPr>
            <w:tcW w:w="2205" w:type="dxa"/>
            <w:gridSpan w:val="2"/>
            <w:tcBorders>
              <w:top w:val="nil"/>
              <w:left w:val="nil"/>
              <w:bottom w:val="nil"/>
              <w:right w:val="nil"/>
            </w:tcBorders>
            <w:shd w:val="clear" w:color="auto" w:fill="auto"/>
            <w:noWrap/>
            <w:vAlign w:val="center"/>
            <w:hideMark/>
          </w:tcPr>
          <w:p w:rsidR="0039117C" w:rsidRDefault="0039117C" w:rsidP="0039117C">
            <w:pPr>
              <w:rPr>
                <w:rFonts w:ascii="Calibri" w:hAnsi="Calibri"/>
                <w:color w:val="000000"/>
              </w:rPr>
            </w:pPr>
            <w:r>
              <w:rPr>
                <w:rFonts w:ascii="Calibri" w:hAnsi="Calibri"/>
                <w:color w:val="000000"/>
              </w:rPr>
              <w:t>Summer reading</w:t>
            </w:r>
          </w:p>
        </w:tc>
        <w:tc>
          <w:tcPr>
            <w:tcW w:w="950" w:type="dxa"/>
            <w:tcBorders>
              <w:top w:val="nil"/>
              <w:left w:val="nil"/>
              <w:bottom w:val="nil"/>
              <w:right w:val="nil"/>
            </w:tcBorders>
            <w:shd w:val="clear" w:color="auto" w:fill="auto"/>
            <w:noWrap/>
            <w:vAlign w:val="bottom"/>
            <w:hideMark/>
          </w:tcPr>
          <w:p w:rsidR="0039117C" w:rsidRDefault="0039117C" w:rsidP="0039117C">
            <w:pPr>
              <w:rPr>
                <w:rFonts w:ascii="Calibri" w:hAnsi="Calibri"/>
                <w:color w:val="000000"/>
              </w:rPr>
            </w:pPr>
          </w:p>
        </w:tc>
      </w:tr>
      <w:tr w:rsidR="0039117C" w:rsidTr="0039117C">
        <w:trPr>
          <w:trHeight w:val="32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39117C" w:rsidRDefault="0039117C" w:rsidP="0039117C">
            <w:pPr>
              <w:rPr>
                <w:color w:val="000000"/>
              </w:rPr>
            </w:pPr>
            <w:r>
              <w:rPr>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rPr>
                <w:rFonts w:ascii="Calibri" w:hAnsi="Calibri"/>
                <w:b/>
                <w:bCs/>
                <w:color w:val="000000"/>
              </w:rPr>
            </w:pPr>
            <w:r>
              <w:rPr>
                <w:rFonts w:ascii="Calibri" w:hAnsi="Calibri"/>
                <w:b/>
                <w:bCs/>
                <w:color w:val="000000"/>
              </w:rPr>
              <w:t>Total</w:t>
            </w:r>
          </w:p>
        </w:tc>
        <w:tc>
          <w:tcPr>
            <w:tcW w:w="990" w:type="dxa"/>
            <w:tcBorders>
              <w:top w:val="nil"/>
              <w:left w:val="nil"/>
              <w:bottom w:val="single" w:sz="4" w:space="0" w:color="auto"/>
              <w:right w:val="single" w:sz="4" w:space="0" w:color="auto"/>
            </w:tcBorders>
            <w:shd w:val="clear" w:color="auto" w:fill="auto"/>
            <w:noWrap/>
            <w:vAlign w:val="center"/>
            <w:hideMark/>
          </w:tcPr>
          <w:p w:rsidR="0039117C" w:rsidRDefault="0039117C" w:rsidP="0039117C">
            <w:pPr>
              <w:jc w:val="right"/>
              <w:rPr>
                <w:rFonts w:ascii="Calibri" w:hAnsi="Calibri"/>
                <w:b/>
                <w:bCs/>
                <w:color w:val="000000"/>
              </w:rPr>
            </w:pPr>
            <w:r>
              <w:rPr>
                <w:rFonts w:ascii="Calibri" w:hAnsi="Calibri"/>
                <w:b/>
                <w:bCs/>
                <w:color w:val="000000"/>
              </w:rPr>
              <w:t>503</w:t>
            </w:r>
          </w:p>
        </w:tc>
        <w:tc>
          <w:tcPr>
            <w:tcW w:w="1050" w:type="dxa"/>
            <w:tcBorders>
              <w:top w:val="nil"/>
              <w:left w:val="nil"/>
              <w:bottom w:val="nil"/>
              <w:right w:val="nil"/>
            </w:tcBorders>
            <w:shd w:val="clear" w:color="auto" w:fill="auto"/>
            <w:noWrap/>
            <w:vAlign w:val="bottom"/>
            <w:hideMark/>
          </w:tcPr>
          <w:p w:rsidR="0039117C" w:rsidRDefault="0039117C" w:rsidP="0039117C">
            <w:pPr>
              <w:jc w:val="right"/>
              <w:rPr>
                <w:rFonts w:ascii="Calibri" w:hAnsi="Calibri"/>
                <w:b/>
                <w:bCs/>
                <w:color w:val="000000"/>
              </w:rPr>
            </w:pPr>
          </w:p>
        </w:tc>
        <w:tc>
          <w:tcPr>
            <w:tcW w:w="1155" w:type="dxa"/>
            <w:tcBorders>
              <w:top w:val="nil"/>
              <w:left w:val="nil"/>
              <w:bottom w:val="nil"/>
              <w:right w:val="nil"/>
            </w:tcBorders>
            <w:shd w:val="clear" w:color="auto" w:fill="auto"/>
            <w:noWrap/>
            <w:vAlign w:val="bottom"/>
            <w:hideMark/>
          </w:tcPr>
          <w:p w:rsidR="0039117C" w:rsidRDefault="0039117C" w:rsidP="0039117C">
            <w:pPr>
              <w:rPr>
                <w:sz w:val="20"/>
                <w:szCs w:val="20"/>
              </w:rPr>
            </w:pPr>
          </w:p>
        </w:tc>
        <w:tc>
          <w:tcPr>
            <w:tcW w:w="950" w:type="dxa"/>
            <w:tcBorders>
              <w:top w:val="nil"/>
              <w:left w:val="nil"/>
              <w:bottom w:val="nil"/>
              <w:right w:val="nil"/>
            </w:tcBorders>
            <w:shd w:val="clear" w:color="auto" w:fill="auto"/>
            <w:noWrap/>
            <w:vAlign w:val="bottom"/>
            <w:hideMark/>
          </w:tcPr>
          <w:p w:rsidR="0039117C" w:rsidRDefault="0039117C" w:rsidP="0039117C">
            <w:pPr>
              <w:rPr>
                <w:sz w:val="20"/>
                <w:szCs w:val="20"/>
              </w:rPr>
            </w:pPr>
          </w:p>
        </w:tc>
      </w:tr>
    </w:tbl>
    <w:p w:rsidR="0039117C" w:rsidRDefault="0039117C">
      <w:pPr>
        <w:rPr>
          <w:rFonts w:ascii="Verdana" w:hAnsi="Verdana"/>
          <w:b/>
          <w:sz w:val="22"/>
          <w:szCs w:val="22"/>
        </w:rPr>
      </w:pPr>
    </w:p>
    <w:p w:rsidR="00606D57" w:rsidRPr="00606D57" w:rsidRDefault="00606D57" w:rsidP="0039117C">
      <w:pPr>
        <w:jc w:val="center"/>
        <w:rPr>
          <w:rFonts w:ascii="Verdana" w:hAnsi="Verdana"/>
          <w:b/>
          <w:sz w:val="22"/>
          <w:szCs w:val="22"/>
        </w:rPr>
      </w:pPr>
      <w:r w:rsidRPr="00606D57">
        <w:rPr>
          <w:rFonts w:ascii="Verdana" w:hAnsi="Verdana"/>
          <w:b/>
          <w:sz w:val="22"/>
          <w:szCs w:val="22"/>
        </w:rPr>
        <w:lastRenderedPageBreak/>
        <w:t>Director’s Report</w:t>
      </w:r>
    </w:p>
    <w:p w:rsidR="00606D57" w:rsidRPr="00606D57" w:rsidRDefault="00B30011" w:rsidP="00606D57">
      <w:pPr>
        <w:jc w:val="center"/>
        <w:rPr>
          <w:rFonts w:ascii="Verdana" w:hAnsi="Verdana"/>
          <w:b/>
          <w:sz w:val="22"/>
          <w:szCs w:val="22"/>
        </w:rPr>
      </w:pPr>
      <w:r>
        <w:rPr>
          <w:rFonts w:ascii="Verdana" w:hAnsi="Verdana"/>
          <w:b/>
          <w:sz w:val="22"/>
          <w:szCs w:val="22"/>
        </w:rPr>
        <w:t>April</w:t>
      </w:r>
      <w:r w:rsidR="00606D57" w:rsidRPr="00606D57">
        <w:rPr>
          <w:rFonts w:ascii="Verdana" w:hAnsi="Verdana"/>
          <w:b/>
          <w:sz w:val="22"/>
          <w:szCs w:val="22"/>
        </w:rPr>
        <w:t xml:space="preserve"> 201</w:t>
      </w:r>
      <w:r>
        <w:rPr>
          <w:rFonts w:ascii="Verdana" w:hAnsi="Verdana"/>
          <w:b/>
          <w:sz w:val="22"/>
          <w:szCs w:val="22"/>
        </w:rPr>
        <w:t>9</w:t>
      </w:r>
    </w:p>
    <w:p w:rsidR="00606D57" w:rsidRPr="00606D57" w:rsidRDefault="00606D57" w:rsidP="00606D57">
      <w:pPr>
        <w:rPr>
          <w:rFonts w:ascii="Verdana" w:hAnsi="Verdana"/>
          <w:sz w:val="22"/>
          <w:szCs w:val="22"/>
        </w:rPr>
      </w:pPr>
    </w:p>
    <w:p w:rsidR="00606D57" w:rsidRPr="00606D57" w:rsidRDefault="00B30011" w:rsidP="00B30011">
      <w:pPr>
        <w:rPr>
          <w:rFonts w:ascii="Verdana" w:hAnsi="Verdana"/>
          <w:sz w:val="22"/>
          <w:szCs w:val="22"/>
        </w:rPr>
      </w:pPr>
      <w:r>
        <w:rPr>
          <w:rFonts w:ascii="Verdana" w:hAnsi="Verdana"/>
          <w:sz w:val="22"/>
          <w:szCs w:val="22"/>
          <w:u w:val="single"/>
        </w:rPr>
        <w:t>April</w:t>
      </w:r>
      <w:r w:rsidR="00606D57" w:rsidRPr="00606D57">
        <w:rPr>
          <w:rFonts w:ascii="Verdana" w:hAnsi="Verdana"/>
          <w:sz w:val="22"/>
          <w:szCs w:val="22"/>
          <w:u w:val="single"/>
        </w:rPr>
        <w:t xml:space="preserve"> circulation statistics</w:t>
      </w:r>
      <w:r w:rsidR="00606D57" w:rsidRPr="00606D57">
        <w:rPr>
          <w:rFonts w:ascii="Verdana" w:hAnsi="Verdana"/>
          <w:sz w:val="22"/>
          <w:szCs w:val="22"/>
        </w:rPr>
        <w:tab/>
      </w:r>
      <w:r w:rsidR="00606D57" w:rsidRPr="00606D57">
        <w:rPr>
          <w:rFonts w:ascii="Verdana" w:hAnsi="Verdana"/>
          <w:sz w:val="22"/>
          <w:szCs w:val="22"/>
        </w:rPr>
        <w:tab/>
      </w:r>
      <w:r w:rsidR="00606D57" w:rsidRPr="00606D57">
        <w:rPr>
          <w:rFonts w:ascii="Verdana" w:hAnsi="Verdana"/>
          <w:sz w:val="22"/>
          <w:szCs w:val="22"/>
          <w:u w:val="single"/>
        </w:rPr>
        <w:t>YTD statistics</w:t>
      </w:r>
      <w:r w:rsidR="00606D57" w:rsidRPr="00606D57">
        <w:rPr>
          <w:rFonts w:ascii="Verdana" w:hAnsi="Verdana"/>
          <w:sz w:val="22"/>
          <w:szCs w:val="22"/>
        </w:rPr>
        <w:tab/>
      </w:r>
      <w:r w:rsidR="00606D57" w:rsidRPr="00606D57">
        <w:rPr>
          <w:rFonts w:ascii="Verdana" w:hAnsi="Verdana"/>
          <w:sz w:val="22"/>
          <w:szCs w:val="22"/>
          <w:u w:val="single"/>
        </w:rPr>
        <w:t>Monthly Average: ’</w:t>
      </w:r>
      <w:r>
        <w:rPr>
          <w:rFonts w:ascii="Verdana" w:hAnsi="Verdana"/>
          <w:sz w:val="22"/>
          <w:szCs w:val="22"/>
          <w:u w:val="single"/>
        </w:rPr>
        <w:t>18</w:t>
      </w:r>
      <w:r w:rsidR="00606D57" w:rsidRPr="00606D57">
        <w:rPr>
          <w:rFonts w:ascii="Verdana" w:hAnsi="Verdana"/>
          <w:sz w:val="22"/>
          <w:szCs w:val="22"/>
          <w:u w:val="single"/>
        </w:rPr>
        <w:t>-‘1</w:t>
      </w:r>
      <w:r>
        <w:rPr>
          <w:rFonts w:ascii="Verdana" w:hAnsi="Verdana"/>
          <w:sz w:val="22"/>
          <w:szCs w:val="22"/>
          <w:u w:val="single"/>
        </w:rPr>
        <w:t>9</w:t>
      </w:r>
    </w:p>
    <w:p w:rsidR="00606D57" w:rsidRPr="00606D57" w:rsidRDefault="00606D57" w:rsidP="00606D57">
      <w:pPr>
        <w:rPr>
          <w:rFonts w:ascii="Verdana" w:hAnsi="Verdana"/>
          <w:sz w:val="22"/>
          <w:szCs w:val="22"/>
        </w:rPr>
      </w:pPr>
      <w:r w:rsidRPr="00606D57">
        <w:rPr>
          <w:rFonts w:ascii="Verdana" w:hAnsi="Verdana"/>
          <w:sz w:val="22"/>
          <w:szCs w:val="22"/>
        </w:rPr>
        <w:tab/>
      </w:r>
    </w:p>
    <w:p w:rsidR="00606D57" w:rsidRPr="00606D57" w:rsidRDefault="00606D57" w:rsidP="00B30011">
      <w:pPr>
        <w:ind w:left="1440" w:hanging="720"/>
        <w:rPr>
          <w:rFonts w:ascii="Verdana" w:hAnsi="Verdana"/>
          <w:sz w:val="22"/>
          <w:szCs w:val="22"/>
        </w:rPr>
      </w:pPr>
      <w:r w:rsidRPr="00606D57">
        <w:rPr>
          <w:rFonts w:ascii="Verdana" w:hAnsi="Verdana"/>
          <w:sz w:val="22"/>
          <w:szCs w:val="22"/>
        </w:rPr>
        <w:t>Books</w:t>
      </w:r>
      <w:r w:rsidRPr="00606D57">
        <w:rPr>
          <w:rFonts w:ascii="Verdana" w:hAnsi="Verdana"/>
          <w:sz w:val="22"/>
          <w:szCs w:val="22"/>
        </w:rPr>
        <w:tab/>
      </w:r>
      <w:r w:rsidRPr="00606D57">
        <w:rPr>
          <w:rFonts w:ascii="Verdana" w:hAnsi="Verdana"/>
          <w:sz w:val="22"/>
          <w:szCs w:val="22"/>
        </w:rPr>
        <w:tab/>
      </w:r>
      <w:r w:rsidR="00B30011">
        <w:rPr>
          <w:rFonts w:ascii="Verdana" w:hAnsi="Verdana"/>
          <w:sz w:val="22"/>
          <w:szCs w:val="22"/>
        </w:rPr>
        <w:tab/>
      </w:r>
      <w:r w:rsidRPr="00606D57">
        <w:rPr>
          <w:rFonts w:ascii="Verdana" w:hAnsi="Verdana"/>
          <w:sz w:val="22"/>
          <w:szCs w:val="22"/>
        </w:rPr>
        <w:t>245</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785</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w:t>
      </w:r>
      <w:r w:rsidRPr="00606D57">
        <w:rPr>
          <w:rFonts w:ascii="Verdana" w:hAnsi="Verdana"/>
          <w:sz w:val="22"/>
          <w:szCs w:val="22"/>
        </w:rPr>
        <w:tab/>
        <w:t xml:space="preserve"> 196</w:t>
      </w:r>
    </w:p>
    <w:p w:rsidR="00606D57" w:rsidRPr="00606D57" w:rsidRDefault="00606D57" w:rsidP="00606D57">
      <w:pPr>
        <w:rPr>
          <w:rFonts w:ascii="Verdana" w:hAnsi="Verdana"/>
          <w:sz w:val="22"/>
          <w:szCs w:val="22"/>
        </w:rPr>
      </w:pPr>
      <w:r w:rsidRPr="00606D57">
        <w:rPr>
          <w:rFonts w:ascii="Verdana" w:hAnsi="Verdana"/>
          <w:sz w:val="22"/>
          <w:szCs w:val="22"/>
        </w:rPr>
        <w:tab/>
      </w:r>
      <w:r w:rsidRPr="00606D57">
        <w:rPr>
          <w:rFonts w:ascii="Verdana" w:hAnsi="Verdana"/>
          <w:sz w:val="22"/>
          <w:szCs w:val="22"/>
        </w:rPr>
        <w:tab/>
        <w:t>Adult</w:t>
      </w:r>
      <w:r w:rsidRPr="00606D57">
        <w:rPr>
          <w:rFonts w:ascii="Verdana" w:hAnsi="Verdana"/>
          <w:sz w:val="22"/>
          <w:szCs w:val="22"/>
        </w:rPr>
        <w:tab/>
      </w:r>
      <w:r w:rsidRPr="00606D57">
        <w:rPr>
          <w:rFonts w:ascii="Verdana" w:hAnsi="Verdana"/>
          <w:sz w:val="22"/>
          <w:szCs w:val="22"/>
        </w:rPr>
        <w:tab/>
        <w:t>130</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303</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78</w:t>
      </w:r>
      <w:r w:rsidRPr="00606D57">
        <w:rPr>
          <w:rFonts w:ascii="Verdana" w:hAnsi="Verdana"/>
          <w:sz w:val="22"/>
          <w:szCs w:val="22"/>
        </w:rPr>
        <w:tab/>
      </w:r>
      <w:r w:rsidRPr="00606D57">
        <w:rPr>
          <w:rFonts w:ascii="Verdana" w:hAnsi="Verdana"/>
          <w:sz w:val="22"/>
          <w:szCs w:val="22"/>
        </w:rPr>
        <w:tab/>
      </w:r>
    </w:p>
    <w:p w:rsidR="00606D57" w:rsidRPr="00606D57" w:rsidRDefault="00606D57" w:rsidP="00606D57">
      <w:pPr>
        <w:rPr>
          <w:rFonts w:ascii="Verdana" w:hAnsi="Verdana"/>
          <w:sz w:val="22"/>
          <w:szCs w:val="22"/>
        </w:rPr>
      </w:pPr>
      <w:r w:rsidRPr="00606D57">
        <w:rPr>
          <w:rFonts w:ascii="Verdana" w:hAnsi="Verdana"/>
          <w:sz w:val="22"/>
          <w:szCs w:val="22"/>
        </w:rPr>
        <w:tab/>
      </w:r>
      <w:r w:rsidRPr="00606D57">
        <w:rPr>
          <w:rFonts w:ascii="Verdana" w:hAnsi="Verdana"/>
          <w:sz w:val="22"/>
          <w:szCs w:val="22"/>
        </w:rPr>
        <w:tab/>
        <w:t>YA</w:t>
      </w:r>
      <w:r w:rsidRPr="00606D57">
        <w:rPr>
          <w:rFonts w:ascii="Verdana" w:hAnsi="Verdana"/>
          <w:sz w:val="22"/>
          <w:szCs w:val="22"/>
        </w:rPr>
        <w:tab/>
      </w:r>
      <w:r w:rsidRPr="00606D57">
        <w:rPr>
          <w:rFonts w:ascii="Verdana" w:hAnsi="Verdana"/>
          <w:sz w:val="22"/>
          <w:szCs w:val="22"/>
        </w:rPr>
        <w:tab/>
        <w:t xml:space="preserve"> 65</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215</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54</w:t>
      </w:r>
    </w:p>
    <w:p w:rsidR="00606D57" w:rsidRPr="00606D57" w:rsidRDefault="00606D57" w:rsidP="00606D57">
      <w:pPr>
        <w:rPr>
          <w:rFonts w:ascii="Verdana" w:hAnsi="Verdana"/>
          <w:sz w:val="22"/>
          <w:szCs w:val="22"/>
        </w:rPr>
      </w:pPr>
      <w:r w:rsidRPr="00606D57">
        <w:rPr>
          <w:rFonts w:ascii="Verdana" w:hAnsi="Verdana"/>
          <w:sz w:val="22"/>
          <w:szCs w:val="22"/>
        </w:rPr>
        <w:tab/>
      </w:r>
      <w:r w:rsidRPr="00606D57">
        <w:rPr>
          <w:rFonts w:ascii="Verdana" w:hAnsi="Verdana"/>
          <w:sz w:val="22"/>
          <w:szCs w:val="22"/>
        </w:rPr>
        <w:tab/>
        <w:t>Children</w:t>
      </w:r>
      <w:r w:rsidRPr="00606D57">
        <w:rPr>
          <w:rFonts w:ascii="Verdana" w:hAnsi="Verdana"/>
          <w:sz w:val="22"/>
          <w:szCs w:val="22"/>
        </w:rPr>
        <w:tab/>
        <w:t>167</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267</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67</w:t>
      </w:r>
    </w:p>
    <w:p w:rsidR="00606D57" w:rsidRPr="00606D57" w:rsidRDefault="00606D57" w:rsidP="00606D57">
      <w:pPr>
        <w:rPr>
          <w:rFonts w:ascii="Verdana" w:hAnsi="Verdana"/>
          <w:sz w:val="22"/>
          <w:szCs w:val="22"/>
        </w:rPr>
      </w:pPr>
      <w:r w:rsidRPr="00606D57">
        <w:rPr>
          <w:rFonts w:ascii="Verdana" w:hAnsi="Verdana"/>
          <w:sz w:val="22"/>
          <w:szCs w:val="22"/>
        </w:rPr>
        <w:tab/>
      </w:r>
    </w:p>
    <w:p w:rsidR="00606D57" w:rsidRPr="00606D57" w:rsidRDefault="00606D57" w:rsidP="00606D57">
      <w:pPr>
        <w:ind w:firstLine="720"/>
        <w:rPr>
          <w:rFonts w:ascii="Verdana" w:hAnsi="Verdana"/>
          <w:sz w:val="22"/>
          <w:szCs w:val="22"/>
        </w:rPr>
      </w:pPr>
      <w:r w:rsidRPr="00606D57">
        <w:rPr>
          <w:rFonts w:ascii="Verdana" w:hAnsi="Verdana"/>
          <w:sz w:val="22"/>
          <w:szCs w:val="22"/>
        </w:rPr>
        <w:t>Videos</w:t>
      </w:r>
      <w:r w:rsidRPr="00606D57">
        <w:rPr>
          <w:rFonts w:ascii="Verdana" w:hAnsi="Verdana"/>
          <w:sz w:val="22"/>
          <w:szCs w:val="22"/>
        </w:rPr>
        <w:tab/>
      </w:r>
      <w:r w:rsidRPr="00606D57">
        <w:rPr>
          <w:rFonts w:ascii="Verdana" w:hAnsi="Verdana"/>
          <w:sz w:val="22"/>
          <w:szCs w:val="22"/>
        </w:rPr>
        <w:tab/>
        <w:t>274</w:t>
      </w:r>
      <w:r w:rsidRPr="00606D57">
        <w:rPr>
          <w:rFonts w:ascii="Verdana" w:hAnsi="Verdana"/>
          <w:sz w:val="22"/>
          <w:szCs w:val="22"/>
        </w:rPr>
        <w:tab/>
      </w:r>
      <w:r w:rsidRPr="00606D57">
        <w:rPr>
          <w:rFonts w:ascii="Verdana" w:hAnsi="Verdana"/>
          <w:sz w:val="22"/>
          <w:szCs w:val="22"/>
        </w:rPr>
        <w:tab/>
        <w:t xml:space="preserve"> </w:t>
      </w:r>
      <w:r w:rsidRPr="00606D57">
        <w:rPr>
          <w:rFonts w:ascii="Verdana" w:hAnsi="Verdana"/>
          <w:sz w:val="22"/>
          <w:szCs w:val="22"/>
        </w:rPr>
        <w:tab/>
        <w:t>1096</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387</w:t>
      </w:r>
    </w:p>
    <w:p w:rsidR="00606D57" w:rsidRPr="00606D57" w:rsidRDefault="00606D57" w:rsidP="00606D57">
      <w:pPr>
        <w:rPr>
          <w:rFonts w:ascii="Verdana" w:hAnsi="Verdana"/>
          <w:sz w:val="22"/>
          <w:szCs w:val="22"/>
        </w:rPr>
      </w:pPr>
    </w:p>
    <w:p w:rsidR="00606D57" w:rsidRPr="00606D57" w:rsidRDefault="00606D57" w:rsidP="00606D57">
      <w:pPr>
        <w:rPr>
          <w:rFonts w:ascii="Verdana" w:hAnsi="Verdana"/>
          <w:b/>
          <w:sz w:val="22"/>
          <w:szCs w:val="22"/>
        </w:rPr>
      </w:pPr>
      <w:r w:rsidRPr="00606D57">
        <w:rPr>
          <w:rFonts w:ascii="Verdana" w:hAnsi="Verdana"/>
          <w:b/>
          <w:sz w:val="22"/>
          <w:szCs w:val="22"/>
        </w:rPr>
        <w:t>Total Circulation</w:t>
      </w:r>
      <w:r w:rsidRPr="00606D57">
        <w:rPr>
          <w:rFonts w:ascii="Verdana" w:hAnsi="Verdana"/>
          <w:b/>
          <w:sz w:val="22"/>
          <w:szCs w:val="22"/>
        </w:rPr>
        <w:tab/>
      </w:r>
      <w:r w:rsidRPr="00606D57">
        <w:rPr>
          <w:rFonts w:ascii="Verdana" w:hAnsi="Verdana"/>
          <w:b/>
          <w:sz w:val="22"/>
          <w:szCs w:val="22"/>
        </w:rPr>
        <w:tab/>
        <w:t>520</w:t>
      </w:r>
      <w:r w:rsidRPr="00606D57">
        <w:rPr>
          <w:rFonts w:ascii="Verdana" w:hAnsi="Verdana"/>
          <w:b/>
          <w:sz w:val="22"/>
          <w:szCs w:val="22"/>
        </w:rPr>
        <w:tab/>
      </w:r>
      <w:r w:rsidRPr="00606D57">
        <w:rPr>
          <w:rFonts w:ascii="Verdana" w:hAnsi="Verdana"/>
          <w:b/>
          <w:sz w:val="22"/>
          <w:szCs w:val="22"/>
        </w:rPr>
        <w:tab/>
      </w:r>
      <w:r w:rsidRPr="00606D57">
        <w:rPr>
          <w:rFonts w:ascii="Verdana" w:hAnsi="Verdana"/>
          <w:b/>
          <w:sz w:val="22"/>
          <w:szCs w:val="22"/>
        </w:rPr>
        <w:tab/>
        <w:t>2743</w:t>
      </w:r>
      <w:r w:rsidRPr="00606D57">
        <w:rPr>
          <w:rFonts w:ascii="Verdana" w:hAnsi="Verdana"/>
          <w:b/>
          <w:sz w:val="22"/>
          <w:szCs w:val="22"/>
        </w:rPr>
        <w:tab/>
      </w:r>
      <w:r w:rsidRPr="00606D57">
        <w:rPr>
          <w:rFonts w:ascii="Verdana" w:hAnsi="Verdana"/>
          <w:b/>
          <w:sz w:val="22"/>
          <w:szCs w:val="22"/>
        </w:rPr>
        <w:tab/>
      </w:r>
      <w:r w:rsidRPr="00606D57">
        <w:rPr>
          <w:rFonts w:ascii="Verdana" w:hAnsi="Verdana"/>
          <w:b/>
          <w:sz w:val="22"/>
          <w:szCs w:val="22"/>
        </w:rPr>
        <w:tab/>
      </w:r>
      <w:r w:rsidRPr="00606D57">
        <w:rPr>
          <w:rFonts w:ascii="Verdana" w:hAnsi="Verdana"/>
          <w:b/>
          <w:sz w:val="22"/>
          <w:szCs w:val="22"/>
        </w:rPr>
        <w:tab/>
        <w:t xml:space="preserve"> 782</w:t>
      </w:r>
    </w:p>
    <w:p w:rsidR="00B30011" w:rsidRDefault="00B30011" w:rsidP="00606D57">
      <w:pPr>
        <w:rPr>
          <w:rFonts w:ascii="Verdana" w:hAnsi="Verdana"/>
          <w:sz w:val="22"/>
          <w:szCs w:val="22"/>
          <w:u w:val="single"/>
        </w:rPr>
      </w:pPr>
    </w:p>
    <w:p w:rsidR="00606D57" w:rsidRPr="00606D57" w:rsidRDefault="00606D57" w:rsidP="00606D57">
      <w:pPr>
        <w:rPr>
          <w:rFonts w:ascii="Verdana" w:hAnsi="Verdana"/>
          <w:sz w:val="22"/>
          <w:szCs w:val="22"/>
          <w:u w:val="single"/>
        </w:rPr>
      </w:pPr>
      <w:r w:rsidRPr="00606D57">
        <w:rPr>
          <w:rFonts w:ascii="Verdana" w:hAnsi="Verdana"/>
          <w:sz w:val="22"/>
          <w:szCs w:val="22"/>
          <w:u w:val="single"/>
        </w:rPr>
        <w:t>Computer uses (in hours)</w:t>
      </w:r>
    </w:p>
    <w:p w:rsidR="00606D57" w:rsidRPr="00606D57" w:rsidRDefault="00606D57" w:rsidP="00606D57">
      <w:pPr>
        <w:rPr>
          <w:rFonts w:ascii="Verdana" w:hAnsi="Verdana"/>
          <w:sz w:val="22"/>
          <w:szCs w:val="22"/>
          <w:u w:val="single"/>
        </w:rPr>
      </w:pPr>
    </w:p>
    <w:p w:rsidR="00606D57" w:rsidRPr="00606D57" w:rsidRDefault="00606D57" w:rsidP="00606D57">
      <w:pPr>
        <w:rPr>
          <w:rFonts w:ascii="Verdana" w:hAnsi="Verdana"/>
          <w:sz w:val="22"/>
          <w:szCs w:val="22"/>
        </w:rPr>
      </w:pPr>
      <w:r w:rsidRPr="00606D57">
        <w:rPr>
          <w:rFonts w:ascii="Verdana" w:hAnsi="Verdana"/>
          <w:sz w:val="22"/>
          <w:szCs w:val="22"/>
        </w:rPr>
        <w:tab/>
      </w:r>
      <w:r w:rsidR="00B30011">
        <w:rPr>
          <w:rFonts w:ascii="Verdana" w:hAnsi="Verdana"/>
          <w:sz w:val="22"/>
          <w:szCs w:val="22"/>
        </w:rPr>
        <w:t>Public</w:t>
      </w:r>
      <w:r w:rsidRPr="00606D57">
        <w:rPr>
          <w:rFonts w:ascii="Verdana" w:hAnsi="Verdana"/>
          <w:sz w:val="22"/>
          <w:szCs w:val="22"/>
        </w:rPr>
        <w:t xml:space="preserve"> computers</w:t>
      </w:r>
    </w:p>
    <w:p w:rsidR="00606D57" w:rsidRPr="00606D57" w:rsidRDefault="00606D57" w:rsidP="00606D57">
      <w:pPr>
        <w:rPr>
          <w:rFonts w:ascii="Verdana" w:hAnsi="Verdana"/>
          <w:sz w:val="22"/>
          <w:szCs w:val="22"/>
        </w:rPr>
      </w:pPr>
      <w:r w:rsidRPr="00606D57">
        <w:rPr>
          <w:rFonts w:ascii="Verdana" w:hAnsi="Verdana"/>
          <w:sz w:val="22"/>
          <w:szCs w:val="22"/>
        </w:rPr>
        <w:tab/>
      </w:r>
      <w:r w:rsidRPr="00606D57">
        <w:rPr>
          <w:rFonts w:ascii="Verdana" w:hAnsi="Verdana"/>
          <w:sz w:val="22"/>
          <w:szCs w:val="22"/>
        </w:rPr>
        <w:tab/>
        <w:t>Adult</w:t>
      </w:r>
      <w:r w:rsidRPr="00606D57">
        <w:rPr>
          <w:rFonts w:ascii="Verdana" w:hAnsi="Verdana"/>
          <w:sz w:val="22"/>
          <w:szCs w:val="22"/>
        </w:rPr>
        <w:tab/>
      </w:r>
      <w:r w:rsidRPr="00606D57">
        <w:rPr>
          <w:rFonts w:ascii="Verdana" w:hAnsi="Verdana"/>
          <w:sz w:val="22"/>
          <w:szCs w:val="22"/>
        </w:rPr>
        <w:tab/>
        <w:t>989</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5698</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1152</w:t>
      </w:r>
    </w:p>
    <w:p w:rsidR="00606D57" w:rsidRPr="00606D57" w:rsidRDefault="00606D57" w:rsidP="00606D57">
      <w:pPr>
        <w:rPr>
          <w:rFonts w:ascii="Verdana" w:hAnsi="Verdana"/>
          <w:sz w:val="22"/>
          <w:szCs w:val="22"/>
        </w:rPr>
      </w:pPr>
      <w:r w:rsidRPr="00606D57">
        <w:rPr>
          <w:rFonts w:ascii="Verdana" w:hAnsi="Verdana"/>
          <w:sz w:val="22"/>
          <w:szCs w:val="22"/>
        </w:rPr>
        <w:tab/>
      </w:r>
      <w:r w:rsidRPr="00606D57">
        <w:rPr>
          <w:rFonts w:ascii="Verdana" w:hAnsi="Verdana"/>
          <w:sz w:val="22"/>
          <w:szCs w:val="22"/>
        </w:rPr>
        <w:tab/>
        <w:t>Youth</w:t>
      </w:r>
      <w:r w:rsidRPr="00606D57">
        <w:rPr>
          <w:rFonts w:ascii="Verdana" w:hAnsi="Verdana"/>
          <w:sz w:val="22"/>
          <w:szCs w:val="22"/>
        </w:rPr>
        <w:tab/>
      </w:r>
      <w:r w:rsidRPr="00606D57">
        <w:rPr>
          <w:rFonts w:ascii="Verdana" w:hAnsi="Verdana"/>
          <w:sz w:val="22"/>
          <w:szCs w:val="22"/>
        </w:rPr>
        <w:tab/>
        <w:t>565</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2477</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639</w:t>
      </w:r>
    </w:p>
    <w:p w:rsidR="00606D57" w:rsidRPr="00606D57" w:rsidRDefault="00606D57" w:rsidP="00606D57">
      <w:pPr>
        <w:rPr>
          <w:rFonts w:ascii="Verdana" w:hAnsi="Verdana"/>
          <w:sz w:val="22"/>
          <w:szCs w:val="22"/>
        </w:rPr>
      </w:pPr>
    </w:p>
    <w:p w:rsidR="00606D57" w:rsidRPr="00606D57" w:rsidRDefault="00606D57" w:rsidP="00606D57">
      <w:pPr>
        <w:rPr>
          <w:rFonts w:ascii="Verdana" w:hAnsi="Verdana"/>
          <w:sz w:val="22"/>
          <w:szCs w:val="22"/>
        </w:rPr>
      </w:pPr>
      <w:r w:rsidRPr="00606D57">
        <w:rPr>
          <w:rFonts w:ascii="Verdana" w:hAnsi="Verdana"/>
          <w:sz w:val="22"/>
          <w:szCs w:val="22"/>
        </w:rPr>
        <w:tab/>
        <w:t>Wireless uses</w:t>
      </w:r>
      <w:r w:rsidR="00B30011">
        <w:rPr>
          <w:rFonts w:ascii="Verdana" w:hAnsi="Verdana"/>
          <w:sz w:val="22"/>
          <w:szCs w:val="22"/>
        </w:rPr>
        <w:tab/>
      </w:r>
      <w:r w:rsidRPr="00606D57">
        <w:rPr>
          <w:rFonts w:ascii="Verdana" w:hAnsi="Verdana"/>
          <w:sz w:val="22"/>
          <w:szCs w:val="22"/>
        </w:rPr>
        <w:t>3,587</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10,589</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2716</w:t>
      </w:r>
    </w:p>
    <w:p w:rsidR="00606D57" w:rsidRPr="00606D57" w:rsidRDefault="00606D57" w:rsidP="00606D57">
      <w:pPr>
        <w:rPr>
          <w:rFonts w:ascii="Verdana" w:hAnsi="Verdana"/>
          <w:sz w:val="22"/>
          <w:szCs w:val="22"/>
        </w:rPr>
      </w:pPr>
    </w:p>
    <w:p w:rsidR="00606D57" w:rsidRPr="00606D57" w:rsidRDefault="00606D57" w:rsidP="00606D57">
      <w:pPr>
        <w:rPr>
          <w:rFonts w:ascii="Verdana" w:hAnsi="Verdana"/>
          <w:sz w:val="22"/>
          <w:szCs w:val="22"/>
          <w:u w:val="single"/>
        </w:rPr>
      </w:pPr>
      <w:r w:rsidRPr="00606D57">
        <w:rPr>
          <w:rFonts w:ascii="Verdana" w:hAnsi="Verdana"/>
          <w:sz w:val="22"/>
          <w:szCs w:val="22"/>
          <w:u w:val="single"/>
        </w:rPr>
        <w:t>Program Attendance</w:t>
      </w:r>
    </w:p>
    <w:p w:rsidR="00606D57" w:rsidRPr="00606D57" w:rsidRDefault="00606D57" w:rsidP="00606D57">
      <w:pPr>
        <w:rPr>
          <w:sz w:val="22"/>
          <w:szCs w:val="22"/>
        </w:rPr>
      </w:pPr>
      <w:r w:rsidRPr="00606D57">
        <w:rPr>
          <w:sz w:val="22"/>
          <w:szCs w:val="22"/>
        </w:rPr>
        <w:tab/>
      </w:r>
    </w:p>
    <w:p w:rsidR="00606D57" w:rsidRPr="00606D57" w:rsidRDefault="00606D57" w:rsidP="00606D57">
      <w:pPr>
        <w:rPr>
          <w:rFonts w:ascii="Verdana" w:hAnsi="Verdana"/>
          <w:sz w:val="22"/>
          <w:szCs w:val="22"/>
        </w:rPr>
      </w:pPr>
      <w:r w:rsidRPr="00606D57">
        <w:rPr>
          <w:rFonts w:ascii="Verdana" w:hAnsi="Verdana"/>
          <w:sz w:val="22"/>
          <w:szCs w:val="22"/>
        </w:rPr>
        <w:tab/>
      </w:r>
      <w:r w:rsidRPr="00606D57">
        <w:rPr>
          <w:rFonts w:ascii="Verdana" w:hAnsi="Verdana"/>
          <w:sz w:val="22"/>
          <w:szCs w:val="22"/>
        </w:rPr>
        <w:tab/>
        <w:t>Adult</w:t>
      </w:r>
      <w:r w:rsidRPr="00606D57">
        <w:rPr>
          <w:rFonts w:ascii="Verdana" w:hAnsi="Verdana"/>
          <w:sz w:val="22"/>
          <w:szCs w:val="22"/>
        </w:rPr>
        <w:tab/>
      </w:r>
      <w:r w:rsidRPr="00606D57">
        <w:rPr>
          <w:rFonts w:ascii="Verdana" w:hAnsi="Verdana"/>
          <w:sz w:val="22"/>
          <w:szCs w:val="22"/>
        </w:rPr>
        <w:tab/>
        <w:t>132</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167</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17</w:t>
      </w:r>
    </w:p>
    <w:p w:rsidR="00606D57" w:rsidRPr="00606D57" w:rsidRDefault="00606D57" w:rsidP="00606D57">
      <w:pPr>
        <w:rPr>
          <w:rFonts w:ascii="Verdana" w:hAnsi="Verdana"/>
          <w:sz w:val="22"/>
          <w:szCs w:val="22"/>
        </w:rPr>
      </w:pPr>
      <w:r w:rsidRPr="00606D57">
        <w:rPr>
          <w:rFonts w:ascii="Verdana" w:hAnsi="Verdana"/>
          <w:sz w:val="22"/>
          <w:szCs w:val="22"/>
        </w:rPr>
        <w:tab/>
      </w:r>
      <w:r w:rsidRPr="00606D57">
        <w:rPr>
          <w:rFonts w:ascii="Verdana" w:hAnsi="Verdana"/>
          <w:sz w:val="22"/>
          <w:szCs w:val="22"/>
        </w:rPr>
        <w:tab/>
        <w:t>YA</w:t>
      </w:r>
      <w:r w:rsidRPr="00606D57">
        <w:rPr>
          <w:rFonts w:ascii="Verdana" w:hAnsi="Verdana"/>
          <w:sz w:val="22"/>
          <w:szCs w:val="22"/>
        </w:rPr>
        <w:tab/>
      </w:r>
      <w:r w:rsidRPr="00606D57">
        <w:rPr>
          <w:rFonts w:ascii="Verdana" w:hAnsi="Verdana"/>
          <w:sz w:val="22"/>
          <w:szCs w:val="22"/>
        </w:rPr>
        <w:tab/>
        <w:t>19</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68</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3</w:t>
      </w:r>
    </w:p>
    <w:p w:rsidR="00606D57" w:rsidRPr="00606D57" w:rsidRDefault="00606D57" w:rsidP="00606D57">
      <w:pPr>
        <w:ind w:left="720" w:firstLine="720"/>
        <w:rPr>
          <w:rFonts w:ascii="Verdana" w:hAnsi="Verdana"/>
          <w:sz w:val="22"/>
          <w:szCs w:val="22"/>
        </w:rPr>
      </w:pPr>
      <w:r w:rsidRPr="00606D57">
        <w:rPr>
          <w:rFonts w:ascii="Verdana" w:hAnsi="Verdana"/>
          <w:sz w:val="22"/>
          <w:szCs w:val="22"/>
        </w:rPr>
        <w:t>Children</w:t>
      </w:r>
      <w:r w:rsidRPr="00606D57">
        <w:rPr>
          <w:rFonts w:ascii="Verdana" w:hAnsi="Verdana"/>
          <w:sz w:val="22"/>
          <w:szCs w:val="22"/>
        </w:rPr>
        <w:tab/>
        <w:t>68</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213</w:t>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r>
      <w:r w:rsidRPr="00606D57">
        <w:rPr>
          <w:rFonts w:ascii="Verdana" w:hAnsi="Verdana"/>
          <w:sz w:val="22"/>
          <w:szCs w:val="22"/>
        </w:rPr>
        <w:tab/>
        <w:t xml:space="preserve">  44</w:t>
      </w:r>
    </w:p>
    <w:p w:rsidR="00606D57" w:rsidRPr="00606D57" w:rsidRDefault="00606D57" w:rsidP="00606D57">
      <w:pPr>
        <w:rPr>
          <w:rFonts w:ascii="Verdana" w:hAnsi="Verdana"/>
          <w:b/>
          <w:sz w:val="22"/>
          <w:szCs w:val="22"/>
        </w:rPr>
      </w:pPr>
      <w:r w:rsidRPr="00606D57">
        <w:rPr>
          <w:rFonts w:ascii="Verdana" w:hAnsi="Verdana"/>
          <w:b/>
          <w:sz w:val="22"/>
          <w:szCs w:val="22"/>
        </w:rPr>
        <w:t>Total Attendance</w:t>
      </w:r>
      <w:r w:rsidRPr="00606D57">
        <w:rPr>
          <w:rFonts w:ascii="Verdana" w:hAnsi="Verdana"/>
          <w:b/>
          <w:sz w:val="22"/>
          <w:szCs w:val="22"/>
        </w:rPr>
        <w:tab/>
        <w:t xml:space="preserve">        219</w:t>
      </w:r>
      <w:r w:rsidRPr="00606D57">
        <w:rPr>
          <w:rFonts w:ascii="Verdana" w:hAnsi="Verdana"/>
          <w:b/>
          <w:sz w:val="22"/>
          <w:szCs w:val="22"/>
        </w:rPr>
        <w:tab/>
      </w:r>
      <w:r w:rsidRPr="00606D57">
        <w:rPr>
          <w:rFonts w:ascii="Verdana" w:hAnsi="Verdana"/>
          <w:b/>
          <w:sz w:val="22"/>
          <w:szCs w:val="22"/>
        </w:rPr>
        <w:tab/>
      </w:r>
      <w:r w:rsidRPr="00606D57">
        <w:rPr>
          <w:rFonts w:ascii="Verdana" w:hAnsi="Verdana"/>
          <w:b/>
          <w:sz w:val="22"/>
          <w:szCs w:val="22"/>
        </w:rPr>
        <w:tab/>
        <w:t xml:space="preserve"> 448</w:t>
      </w:r>
      <w:r w:rsidRPr="00606D57">
        <w:rPr>
          <w:rFonts w:ascii="Verdana" w:hAnsi="Verdana"/>
          <w:b/>
          <w:sz w:val="22"/>
          <w:szCs w:val="22"/>
        </w:rPr>
        <w:tab/>
      </w:r>
      <w:r w:rsidRPr="00606D57">
        <w:rPr>
          <w:rFonts w:ascii="Verdana" w:hAnsi="Verdana"/>
          <w:b/>
          <w:sz w:val="22"/>
          <w:szCs w:val="22"/>
        </w:rPr>
        <w:tab/>
      </w:r>
      <w:r w:rsidRPr="00606D57">
        <w:rPr>
          <w:rFonts w:ascii="Verdana" w:hAnsi="Verdana"/>
          <w:b/>
          <w:sz w:val="22"/>
          <w:szCs w:val="22"/>
        </w:rPr>
        <w:tab/>
      </w:r>
      <w:r w:rsidRPr="00606D57">
        <w:rPr>
          <w:rFonts w:ascii="Verdana" w:hAnsi="Verdana"/>
          <w:b/>
          <w:sz w:val="22"/>
          <w:szCs w:val="22"/>
        </w:rPr>
        <w:tab/>
        <w:t xml:space="preserve">  64</w:t>
      </w:r>
      <w:r w:rsidRPr="00606D57">
        <w:rPr>
          <w:rFonts w:ascii="Verdana" w:hAnsi="Verdana"/>
          <w:b/>
          <w:sz w:val="22"/>
          <w:szCs w:val="22"/>
        </w:rPr>
        <w:tab/>
      </w:r>
    </w:p>
    <w:p w:rsidR="00606D57" w:rsidRPr="00606D57" w:rsidRDefault="00606D57" w:rsidP="00606D57">
      <w:pPr>
        <w:rPr>
          <w:rFonts w:ascii="Verdana" w:hAnsi="Verdana"/>
          <w:sz w:val="22"/>
          <w:szCs w:val="22"/>
        </w:rPr>
      </w:pPr>
    </w:p>
    <w:p w:rsidR="00606D57" w:rsidRPr="00606D57" w:rsidRDefault="00606D57" w:rsidP="00606D57">
      <w:pPr>
        <w:rPr>
          <w:rFonts w:ascii="Verdana" w:hAnsi="Verdana"/>
          <w:sz w:val="22"/>
          <w:szCs w:val="22"/>
        </w:rPr>
      </w:pPr>
      <w:r w:rsidRPr="00606D57">
        <w:rPr>
          <w:rFonts w:ascii="Verdana" w:hAnsi="Verdana"/>
          <w:sz w:val="22"/>
          <w:szCs w:val="22"/>
        </w:rPr>
        <w:tab/>
      </w:r>
      <w:r w:rsidR="006A2D36">
        <w:rPr>
          <w:rFonts w:ascii="Verdana" w:hAnsi="Verdana"/>
          <w:sz w:val="22"/>
          <w:szCs w:val="22"/>
        </w:rPr>
        <w:t>April</w:t>
      </w:r>
      <w:r w:rsidRPr="00606D57">
        <w:rPr>
          <w:rFonts w:ascii="Verdana" w:hAnsi="Verdana"/>
          <w:sz w:val="22"/>
          <w:szCs w:val="22"/>
        </w:rPr>
        <w:t xml:space="preserve"> circulation was up quite a bit, probably because of the increased number of library users during our </w:t>
      </w:r>
      <w:r w:rsidR="006A2D36">
        <w:rPr>
          <w:rFonts w:ascii="Verdana" w:hAnsi="Verdana"/>
          <w:sz w:val="22"/>
          <w:szCs w:val="22"/>
        </w:rPr>
        <w:t>new Spring Into Reading initiative</w:t>
      </w:r>
      <w:r w:rsidRPr="00606D57">
        <w:rPr>
          <w:rFonts w:ascii="Verdana" w:hAnsi="Verdana"/>
          <w:sz w:val="22"/>
          <w:szCs w:val="22"/>
        </w:rPr>
        <w:t xml:space="preserve">. We kicked off a series of adult book discussions led by the Kansas Humanities Council and the first was well-attended. Trivia contests and the first annual Community Bass Fishing Tournament also contributed to a busy month. Special book displays on topics related to every program just flew off the shelves. </w:t>
      </w:r>
    </w:p>
    <w:p w:rsidR="00606D57" w:rsidRPr="00606D57" w:rsidRDefault="00606D57" w:rsidP="00606D57">
      <w:pPr>
        <w:rPr>
          <w:rFonts w:ascii="Verdana" w:hAnsi="Verdana"/>
          <w:sz w:val="22"/>
          <w:szCs w:val="22"/>
        </w:rPr>
      </w:pPr>
      <w:r w:rsidRPr="00606D57">
        <w:rPr>
          <w:rFonts w:ascii="Verdana" w:hAnsi="Verdana"/>
          <w:sz w:val="22"/>
          <w:szCs w:val="22"/>
        </w:rPr>
        <w:tab/>
      </w:r>
      <w:r w:rsidR="006A2D36">
        <w:rPr>
          <w:rFonts w:ascii="Verdana" w:hAnsi="Verdana"/>
          <w:sz w:val="22"/>
          <w:szCs w:val="22"/>
        </w:rPr>
        <w:t xml:space="preserve">The NEKLS </w:t>
      </w:r>
      <w:r w:rsidRPr="00606D57">
        <w:rPr>
          <w:rFonts w:ascii="Verdana" w:hAnsi="Verdana"/>
          <w:sz w:val="22"/>
          <w:szCs w:val="22"/>
        </w:rPr>
        <w:t xml:space="preserve">Library System </w:t>
      </w:r>
      <w:r w:rsidR="006A2D36">
        <w:rPr>
          <w:rFonts w:ascii="Verdana" w:hAnsi="Verdana"/>
          <w:sz w:val="22"/>
          <w:szCs w:val="22"/>
        </w:rPr>
        <w:t>Directors Institute</w:t>
      </w:r>
      <w:r w:rsidRPr="00606D57">
        <w:rPr>
          <w:rFonts w:ascii="Verdana" w:hAnsi="Verdana"/>
          <w:sz w:val="22"/>
          <w:szCs w:val="22"/>
        </w:rPr>
        <w:t xml:space="preserve"> was held </w:t>
      </w:r>
      <w:r w:rsidR="006A2D36">
        <w:rPr>
          <w:rFonts w:ascii="Verdana" w:hAnsi="Verdana"/>
          <w:sz w:val="22"/>
          <w:szCs w:val="22"/>
        </w:rPr>
        <w:t>April</w:t>
      </w:r>
      <w:r w:rsidRPr="00606D57">
        <w:rPr>
          <w:rFonts w:ascii="Verdana" w:hAnsi="Verdana"/>
          <w:sz w:val="22"/>
          <w:szCs w:val="22"/>
        </w:rPr>
        <w:t xml:space="preserve"> 22 and I attended a policy session that gave me some pointers on how our library policies might be improved. </w:t>
      </w:r>
    </w:p>
    <w:p w:rsidR="00606D57" w:rsidRDefault="00606D57" w:rsidP="00606D57">
      <w:pPr>
        <w:rPr>
          <w:rFonts w:ascii="Verdana" w:hAnsi="Verdana"/>
          <w:sz w:val="22"/>
          <w:szCs w:val="22"/>
        </w:rPr>
      </w:pPr>
      <w:r w:rsidRPr="00606D57">
        <w:rPr>
          <w:rFonts w:ascii="Verdana" w:hAnsi="Verdana"/>
          <w:sz w:val="22"/>
          <w:szCs w:val="22"/>
        </w:rPr>
        <w:tab/>
        <w:t xml:space="preserve">The hours of use for the </w:t>
      </w:r>
      <w:r w:rsidR="00B30011">
        <w:rPr>
          <w:rFonts w:ascii="Verdana" w:hAnsi="Verdana"/>
          <w:sz w:val="22"/>
          <w:szCs w:val="22"/>
        </w:rPr>
        <w:t>public</w:t>
      </w:r>
      <w:r w:rsidRPr="00606D57">
        <w:rPr>
          <w:rFonts w:ascii="Verdana" w:hAnsi="Verdana"/>
          <w:sz w:val="22"/>
          <w:szCs w:val="22"/>
        </w:rPr>
        <w:t xml:space="preserve"> computers in the library continue to fall while wireless uses rise steadily. </w:t>
      </w:r>
    </w:p>
    <w:p w:rsidR="006A2D36" w:rsidRPr="00606D57" w:rsidRDefault="006A2D36" w:rsidP="006A2D36">
      <w:pPr>
        <w:ind w:firstLine="720"/>
        <w:rPr>
          <w:rFonts w:ascii="Verdana" w:hAnsi="Verdana"/>
          <w:sz w:val="22"/>
          <w:szCs w:val="22"/>
        </w:rPr>
      </w:pPr>
      <w:r>
        <w:rPr>
          <w:rFonts w:ascii="Verdana" w:hAnsi="Verdana"/>
          <w:sz w:val="22"/>
          <w:szCs w:val="22"/>
        </w:rPr>
        <w:t>Our circulation is down some, but programming numbers are way up, indicating that we are truly becoming the community hub of activity that we want to be!</w:t>
      </w:r>
    </w:p>
    <w:p w:rsidR="00E35F15" w:rsidRDefault="00E35F15">
      <w:pPr>
        <w:rPr>
          <w:sz w:val="22"/>
          <w:szCs w:val="22"/>
        </w:rPr>
      </w:pPr>
      <w:r>
        <w:rPr>
          <w:sz w:val="22"/>
          <w:szCs w:val="22"/>
        </w:rPr>
        <w:br w:type="page"/>
      </w:r>
    </w:p>
    <w:p w:rsidR="00C54E03" w:rsidRPr="00E7404E" w:rsidRDefault="00C54E03" w:rsidP="00C54E03">
      <w:pPr>
        <w:spacing w:line="360" w:lineRule="auto"/>
        <w:rPr>
          <w:b/>
          <w:sz w:val="28"/>
        </w:rPr>
      </w:pPr>
      <w:r w:rsidRPr="00E7404E">
        <w:rPr>
          <w:b/>
          <w:sz w:val="28"/>
        </w:rPr>
        <w:lastRenderedPageBreak/>
        <w:t>ARSL Conference – Sample of 2018 Presentations for Thursday</w:t>
      </w:r>
    </w:p>
    <w:p w:rsidR="00221EA6" w:rsidRDefault="00221EA6" w:rsidP="00C54E03">
      <w:pPr>
        <w:spacing w:line="360" w:lineRule="auto"/>
        <w:rPr>
          <w:b/>
        </w:rPr>
      </w:pPr>
    </w:p>
    <w:p w:rsidR="00C54E03" w:rsidRPr="00E7404E" w:rsidRDefault="00C54E03" w:rsidP="00C54E03">
      <w:pPr>
        <w:spacing w:line="360" w:lineRule="auto"/>
        <w:rPr>
          <w:b/>
        </w:rPr>
      </w:pPr>
      <w:r w:rsidRPr="00E7404E">
        <w:rPr>
          <w:b/>
        </w:rPr>
        <w:t>11am-12pm – Session 1</w:t>
      </w:r>
    </w:p>
    <w:p w:rsidR="00C54E03" w:rsidRPr="00E7404E" w:rsidRDefault="00C54E03" w:rsidP="00C54E03">
      <w:pPr>
        <w:spacing w:line="360" w:lineRule="auto"/>
      </w:pPr>
      <w:r w:rsidRPr="00E7404E">
        <w:t>Running with Diversity in Storytime – Brianna Estrada and Jeffrey Stoffer</w:t>
      </w:r>
    </w:p>
    <w:p w:rsidR="00C54E03" w:rsidRPr="00E7404E" w:rsidRDefault="00C54E03" w:rsidP="00C54E03">
      <w:pPr>
        <w:spacing w:line="360" w:lineRule="auto"/>
      </w:pPr>
      <w:r w:rsidRPr="00E7404E">
        <w:t>Attracting the Elusive Teen – Hope Decker, Dorisjean Metzger, and Lorie Brown</w:t>
      </w:r>
    </w:p>
    <w:p w:rsidR="00C54E03" w:rsidRPr="00E7404E" w:rsidRDefault="00C54E03" w:rsidP="00C54E03">
      <w:pPr>
        <w:spacing w:line="360" w:lineRule="auto"/>
      </w:pPr>
      <w:r w:rsidRPr="00E7404E">
        <w:t>30 Ways to Make Your Small Library Extraordinary – Jamie Matczak</w:t>
      </w:r>
    </w:p>
    <w:p w:rsidR="00C54E03" w:rsidRPr="00E7404E" w:rsidRDefault="00C54E03" w:rsidP="00C54E03">
      <w:pPr>
        <w:spacing w:line="360" w:lineRule="auto"/>
      </w:pPr>
      <w:r w:rsidRPr="00E7404E">
        <w:t>I don’t have money for that fine – Erin Zaputil and Molly Rach</w:t>
      </w:r>
    </w:p>
    <w:p w:rsidR="00C54E03" w:rsidRPr="00E7404E" w:rsidRDefault="00C54E03" w:rsidP="00C54E03">
      <w:pPr>
        <w:spacing w:line="360" w:lineRule="auto"/>
      </w:pPr>
      <w:r w:rsidRPr="00E7404E">
        <w:t>Size Doesn’t Matter – Maryann Mori</w:t>
      </w:r>
    </w:p>
    <w:p w:rsidR="00C54E03" w:rsidRPr="00E7404E" w:rsidRDefault="00C54E03" w:rsidP="00C54E03">
      <w:pPr>
        <w:spacing w:line="360" w:lineRule="auto"/>
      </w:pPr>
      <w:r w:rsidRPr="00E7404E">
        <w:t>How Relevant is Your Library? – Steve Bumgarner</w:t>
      </w:r>
    </w:p>
    <w:p w:rsidR="00C54E03" w:rsidRPr="00E7404E" w:rsidRDefault="00C54E03" w:rsidP="00C54E03">
      <w:pPr>
        <w:spacing w:line="360" w:lineRule="auto"/>
      </w:pPr>
      <w:r w:rsidRPr="00E7404E">
        <w:t xml:space="preserve">I Just Inherited a Mess – Gwen Grimes </w:t>
      </w:r>
    </w:p>
    <w:p w:rsidR="00C54E03" w:rsidRDefault="00C54E03" w:rsidP="00C54E03">
      <w:pPr>
        <w:spacing w:line="360" w:lineRule="auto"/>
        <w:rPr>
          <w:b/>
        </w:rPr>
      </w:pPr>
    </w:p>
    <w:p w:rsidR="00C54E03" w:rsidRPr="00E7404E" w:rsidRDefault="00C54E03" w:rsidP="00C54E03">
      <w:pPr>
        <w:spacing w:line="360" w:lineRule="auto"/>
        <w:rPr>
          <w:b/>
        </w:rPr>
      </w:pPr>
      <w:r w:rsidRPr="00E7404E">
        <w:rPr>
          <w:b/>
        </w:rPr>
        <w:t>2:15-3:15pm Session 2</w:t>
      </w:r>
    </w:p>
    <w:p w:rsidR="00C54E03" w:rsidRPr="00E7404E" w:rsidRDefault="00C54E03" w:rsidP="00C54E03">
      <w:pPr>
        <w:spacing w:line="360" w:lineRule="auto"/>
      </w:pPr>
      <w:r w:rsidRPr="00E7404E">
        <w:t>Small Data Can Be Smart Data – Samantha Lopez</w:t>
      </w:r>
    </w:p>
    <w:p w:rsidR="00C54E03" w:rsidRPr="00E7404E" w:rsidRDefault="00C54E03" w:rsidP="00C54E03">
      <w:pPr>
        <w:spacing w:line="360" w:lineRule="auto"/>
      </w:pPr>
      <w:r w:rsidRPr="00E7404E">
        <w:t>Library of Things – Dianne Connery</w:t>
      </w:r>
    </w:p>
    <w:p w:rsidR="00C54E03" w:rsidRPr="00E7404E" w:rsidRDefault="00C54E03" w:rsidP="00C54E03">
      <w:pPr>
        <w:spacing w:line="360" w:lineRule="auto"/>
      </w:pPr>
      <w:r w:rsidRPr="00E7404E">
        <w:t>After the School Bell Rings – Leah Hamilton</w:t>
      </w:r>
    </w:p>
    <w:p w:rsidR="00C54E03" w:rsidRPr="00E7404E" w:rsidRDefault="00C54E03" w:rsidP="00C54E03">
      <w:pPr>
        <w:spacing w:line="360" w:lineRule="auto"/>
      </w:pPr>
      <w:r w:rsidRPr="00E7404E">
        <w:t>Little Libraries, Large Leaders – Molly Rach</w:t>
      </w:r>
    </w:p>
    <w:p w:rsidR="00C54E03" w:rsidRPr="00E7404E" w:rsidRDefault="00C54E03" w:rsidP="00C54E03">
      <w:pPr>
        <w:spacing w:line="360" w:lineRule="auto"/>
      </w:pPr>
      <w:r w:rsidRPr="00E7404E">
        <w:t>Library Signage (Part 1) – Dr. Curtis Rogers</w:t>
      </w:r>
    </w:p>
    <w:p w:rsidR="00C54E03" w:rsidRDefault="00C54E03" w:rsidP="00C54E03">
      <w:pPr>
        <w:spacing w:line="360" w:lineRule="auto"/>
        <w:rPr>
          <w:b/>
        </w:rPr>
      </w:pPr>
    </w:p>
    <w:p w:rsidR="00C54E03" w:rsidRPr="00E7404E" w:rsidRDefault="00C54E03" w:rsidP="00C54E03">
      <w:pPr>
        <w:spacing w:line="360" w:lineRule="auto"/>
        <w:rPr>
          <w:b/>
        </w:rPr>
      </w:pPr>
      <w:r w:rsidRPr="00E7404E">
        <w:rPr>
          <w:b/>
        </w:rPr>
        <w:t>4-5pm – Session 3</w:t>
      </w:r>
    </w:p>
    <w:p w:rsidR="00C54E03" w:rsidRPr="00E7404E" w:rsidRDefault="00C54E03" w:rsidP="00C54E03">
      <w:pPr>
        <w:spacing w:line="360" w:lineRule="auto"/>
      </w:pPr>
      <w:r w:rsidRPr="00E7404E">
        <w:t>Big Programs, Little Budget – Chelsea Price</w:t>
      </w:r>
    </w:p>
    <w:p w:rsidR="00C54E03" w:rsidRPr="00E7404E" w:rsidRDefault="00C54E03" w:rsidP="00C54E03">
      <w:pPr>
        <w:spacing w:line="360" w:lineRule="auto"/>
      </w:pPr>
      <w:r w:rsidRPr="00E7404E">
        <w:t>Your Library within Your Community – Gavin Woltjer</w:t>
      </w:r>
    </w:p>
    <w:p w:rsidR="00C54E03" w:rsidRPr="00E7404E" w:rsidRDefault="00C54E03" w:rsidP="00C54E03">
      <w:pPr>
        <w:spacing w:line="360" w:lineRule="auto"/>
      </w:pPr>
      <w:r w:rsidRPr="00E7404E">
        <w:t>Increase Circulation! – Johnna Schultz</w:t>
      </w:r>
    </w:p>
    <w:p w:rsidR="00C54E03" w:rsidRPr="00E7404E" w:rsidRDefault="00C54E03" w:rsidP="00C54E03">
      <w:pPr>
        <w:spacing w:line="360" w:lineRule="auto"/>
      </w:pPr>
      <w:r w:rsidRPr="00E7404E">
        <w:t>Job Descriptions – Kim Rutter (Samples)</w:t>
      </w:r>
    </w:p>
    <w:p w:rsidR="00C54E03" w:rsidRPr="00E7404E" w:rsidRDefault="00C54E03" w:rsidP="00C54E03">
      <w:pPr>
        <w:spacing w:line="360" w:lineRule="auto"/>
      </w:pPr>
      <w:r w:rsidRPr="00E7404E">
        <w:t>Adulting 101 – Lisa Lewis</w:t>
      </w:r>
    </w:p>
    <w:p w:rsidR="00221EA6" w:rsidRPr="00E7404E" w:rsidRDefault="00221EA6" w:rsidP="00221EA6">
      <w:pPr>
        <w:spacing w:line="360" w:lineRule="auto"/>
      </w:pPr>
      <w:r w:rsidRPr="00E7404E">
        <w:t xml:space="preserve">Coding without a Clue – Eric Stroshane </w:t>
      </w:r>
    </w:p>
    <w:p w:rsidR="00221EA6" w:rsidRPr="00E7404E" w:rsidRDefault="00221EA6" w:rsidP="00221EA6">
      <w:pPr>
        <w:spacing w:line="360" w:lineRule="auto"/>
      </w:pPr>
      <w:r w:rsidRPr="00E7404E">
        <w:t>STEAM for Adults – Siobhan Loendorf and Shelley Orr</w:t>
      </w:r>
    </w:p>
    <w:p w:rsidR="00606D57" w:rsidRDefault="00606D57">
      <w:pPr>
        <w:rPr>
          <w:sz w:val="22"/>
          <w:szCs w:val="22"/>
        </w:rPr>
      </w:pPr>
    </w:p>
    <w:p w:rsidR="00E35F15" w:rsidRDefault="00E35F15">
      <w:pPr>
        <w:rPr>
          <w:sz w:val="22"/>
          <w:szCs w:val="22"/>
        </w:rPr>
      </w:pPr>
    </w:p>
    <w:p w:rsidR="00E35F15" w:rsidRDefault="00E35F15">
      <w:pPr>
        <w:rPr>
          <w:sz w:val="22"/>
          <w:szCs w:val="22"/>
        </w:rPr>
      </w:pPr>
      <w:r>
        <w:rPr>
          <w:sz w:val="22"/>
          <w:szCs w:val="22"/>
        </w:rPr>
        <w:br w:type="page"/>
      </w:r>
    </w:p>
    <w:p w:rsidR="00E97DC1" w:rsidRPr="009E5D60" w:rsidRDefault="009E5D60" w:rsidP="00E97DC1">
      <w:pPr>
        <w:jc w:val="center"/>
        <w:rPr>
          <w:rFonts w:ascii="Garamond" w:hAnsi="Garamond"/>
          <w:b/>
        </w:rPr>
      </w:pPr>
      <w:r w:rsidRPr="009E5D60">
        <w:rPr>
          <w:rFonts w:ascii="Garamond" w:hAnsi="Garamond"/>
          <w:b/>
        </w:rPr>
        <w:lastRenderedPageBreak/>
        <w:t>Emergency Preparedness</w:t>
      </w:r>
      <w:r w:rsidR="00E97DC1">
        <w:rPr>
          <w:rFonts w:ascii="Garamond" w:hAnsi="Garamond"/>
          <w:b/>
        </w:rPr>
        <w:t xml:space="preserve"> Policy for Typical Public Library</w:t>
      </w:r>
    </w:p>
    <w:p w:rsidR="009E5D60" w:rsidRPr="009E5D60" w:rsidRDefault="009E5D60" w:rsidP="009E5D60">
      <w:pPr>
        <w:rPr>
          <w:rFonts w:ascii="Garamond" w:hAnsi="Garamond"/>
        </w:rPr>
      </w:pPr>
    </w:p>
    <w:p w:rsidR="009E5D60" w:rsidRPr="009E5D60" w:rsidRDefault="009E5D60" w:rsidP="009E5D60">
      <w:pPr>
        <w:rPr>
          <w:rFonts w:ascii="Garamond" w:hAnsi="Garamond"/>
        </w:rPr>
      </w:pPr>
      <w:r w:rsidRPr="009E5D60">
        <w:rPr>
          <w:rFonts w:ascii="Garamond" w:hAnsi="Garamond"/>
        </w:rPr>
        <w:t>I.  Emergency Telephone Numbers</w:t>
      </w:r>
    </w:p>
    <w:p w:rsidR="009E5D60" w:rsidRPr="009E5D60" w:rsidRDefault="009E5D60" w:rsidP="009E5D60">
      <w:pPr>
        <w:rPr>
          <w:rFonts w:ascii="Garamond" w:hAnsi="Garamond"/>
        </w:rPr>
      </w:pPr>
      <w:r w:rsidRPr="009E5D60">
        <w:rPr>
          <w:rFonts w:ascii="Garamond" w:hAnsi="Garamond"/>
        </w:rPr>
        <w:tab/>
        <w:t>A list of important names and numbers shall be kept in a prominent place by each telephone.</w:t>
      </w:r>
    </w:p>
    <w:p w:rsidR="009E5D60" w:rsidRPr="009E5D60" w:rsidRDefault="009E5D60" w:rsidP="009E5D60">
      <w:pPr>
        <w:rPr>
          <w:rFonts w:ascii="Garamond" w:hAnsi="Garamond"/>
        </w:rPr>
      </w:pPr>
    </w:p>
    <w:p w:rsidR="009E5D60" w:rsidRPr="009E5D60" w:rsidRDefault="009E5D60" w:rsidP="009E5D60">
      <w:pPr>
        <w:rPr>
          <w:rFonts w:ascii="Garamond" w:hAnsi="Garamond"/>
        </w:rPr>
      </w:pPr>
      <w:r w:rsidRPr="009E5D60">
        <w:rPr>
          <w:rFonts w:ascii="Garamond" w:hAnsi="Garamond"/>
        </w:rPr>
        <w:t>II. Persons to Summon When a Disaster Occurs</w:t>
      </w:r>
    </w:p>
    <w:p w:rsidR="009E5D60" w:rsidRPr="009E5D60" w:rsidRDefault="009E5D60" w:rsidP="009E5D60">
      <w:pPr>
        <w:rPr>
          <w:rFonts w:ascii="Garamond" w:hAnsi="Garamond"/>
        </w:rPr>
      </w:pPr>
      <w:r w:rsidRPr="009E5D60">
        <w:rPr>
          <w:rFonts w:ascii="Garamond" w:hAnsi="Garamond"/>
        </w:rPr>
        <w:tab/>
        <w:t>It is the responsibility of the staff member observing the disaster to notify the director and board president after emergency calls have been made.</w:t>
      </w:r>
    </w:p>
    <w:p w:rsidR="009E5D60" w:rsidRPr="009E5D60" w:rsidRDefault="009E5D60" w:rsidP="009E5D60">
      <w:pPr>
        <w:rPr>
          <w:rFonts w:ascii="Garamond" w:hAnsi="Garamond"/>
        </w:rPr>
      </w:pPr>
    </w:p>
    <w:p w:rsidR="009E5D60" w:rsidRPr="009E5D60" w:rsidRDefault="009E5D60" w:rsidP="009E5D60">
      <w:pPr>
        <w:rPr>
          <w:rFonts w:ascii="Garamond" w:hAnsi="Garamond"/>
        </w:rPr>
      </w:pPr>
      <w:r w:rsidRPr="009E5D60">
        <w:rPr>
          <w:rFonts w:ascii="Garamond" w:hAnsi="Garamond"/>
        </w:rPr>
        <w:t>III. Rodent and Insect Infestation</w:t>
      </w:r>
    </w:p>
    <w:p w:rsidR="009E5D60" w:rsidRPr="009E5D60" w:rsidRDefault="009E5D60" w:rsidP="009E5D60">
      <w:pPr>
        <w:rPr>
          <w:rFonts w:ascii="Garamond" w:hAnsi="Garamond"/>
        </w:rPr>
      </w:pPr>
      <w:r w:rsidRPr="009E5D60">
        <w:rPr>
          <w:rFonts w:ascii="Garamond" w:hAnsi="Garamond"/>
        </w:rPr>
        <w:tab/>
        <w:t>When a rodent or insect infestation is noticed, contact Quality Pest Control.</w:t>
      </w:r>
    </w:p>
    <w:p w:rsidR="009E5D60" w:rsidRPr="009E5D60" w:rsidRDefault="009E5D60" w:rsidP="009E5D60">
      <w:pPr>
        <w:rPr>
          <w:rFonts w:ascii="Garamond" w:hAnsi="Garamond"/>
        </w:rPr>
      </w:pPr>
    </w:p>
    <w:p w:rsidR="009E5D60" w:rsidRPr="009E5D60" w:rsidRDefault="009E5D60" w:rsidP="009E5D60">
      <w:pPr>
        <w:rPr>
          <w:rFonts w:ascii="Garamond" w:hAnsi="Garamond"/>
        </w:rPr>
      </w:pPr>
      <w:r w:rsidRPr="009E5D60">
        <w:rPr>
          <w:rFonts w:ascii="Garamond" w:hAnsi="Garamond"/>
        </w:rPr>
        <w:t>IV. Natural Disasters</w:t>
      </w:r>
    </w:p>
    <w:p w:rsidR="009E5D60" w:rsidRPr="009E5D60" w:rsidRDefault="009E5D60" w:rsidP="009E5D60">
      <w:pPr>
        <w:rPr>
          <w:rFonts w:ascii="Garamond" w:hAnsi="Garamond"/>
        </w:rPr>
      </w:pPr>
      <w:r w:rsidRPr="009E5D60">
        <w:rPr>
          <w:rFonts w:ascii="Garamond" w:hAnsi="Garamond"/>
        </w:rPr>
        <w:tab/>
        <w:t>Because the Library is vulnerable to flooding, tornadoes, lightning strikes, wind and hail storms and ice/snow storms, the following disaster plan is to be followed by all staff.</w:t>
      </w:r>
    </w:p>
    <w:p w:rsidR="009E5D60" w:rsidRPr="009E5D60" w:rsidRDefault="009E5D60" w:rsidP="009E5D60">
      <w:pPr>
        <w:pStyle w:val="ListParagraph"/>
        <w:numPr>
          <w:ilvl w:val="0"/>
          <w:numId w:val="5"/>
        </w:numPr>
        <w:rPr>
          <w:rFonts w:ascii="Garamond" w:hAnsi="Garamond"/>
        </w:rPr>
      </w:pPr>
      <w:r w:rsidRPr="009E5D60">
        <w:rPr>
          <w:rFonts w:ascii="Garamond" w:hAnsi="Garamond"/>
        </w:rPr>
        <w:t>Escape Route – determine the quickest and safest escape routes.</w:t>
      </w:r>
    </w:p>
    <w:p w:rsidR="009E5D60" w:rsidRPr="009E5D60" w:rsidRDefault="009E5D60" w:rsidP="009E5D60">
      <w:pPr>
        <w:pStyle w:val="ListParagraph"/>
        <w:numPr>
          <w:ilvl w:val="0"/>
          <w:numId w:val="5"/>
        </w:numPr>
        <w:rPr>
          <w:rFonts w:ascii="Garamond" w:hAnsi="Garamond"/>
        </w:rPr>
      </w:pPr>
      <w:r w:rsidRPr="009E5D60">
        <w:rPr>
          <w:rFonts w:ascii="Garamond" w:hAnsi="Garamond"/>
        </w:rPr>
        <w:t>Flooding – In the event of flooding in the building, stay out of the affected area. Do not enter until the electric company has disconnected the electricity.</w:t>
      </w:r>
    </w:p>
    <w:p w:rsidR="009E5D60" w:rsidRPr="009E5D60" w:rsidRDefault="009E5D60" w:rsidP="009E5D60">
      <w:pPr>
        <w:pStyle w:val="ListParagraph"/>
        <w:numPr>
          <w:ilvl w:val="0"/>
          <w:numId w:val="5"/>
        </w:numPr>
        <w:rPr>
          <w:rFonts w:ascii="Garamond" w:hAnsi="Garamond"/>
        </w:rPr>
      </w:pPr>
      <w:r w:rsidRPr="009E5D60">
        <w:rPr>
          <w:rFonts w:ascii="Garamond" w:hAnsi="Garamond"/>
        </w:rPr>
        <w:t>Fire- If only the smell of smoke is detected, determine the source and notify the director. If there is a fire, the absolute first action is to call the fire department. A second staff member or responsible patron should calmly ensure that all patrons are out of the building while emergency calls are made.</w:t>
      </w:r>
    </w:p>
    <w:p w:rsidR="009E5D60" w:rsidRPr="009E5D60" w:rsidRDefault="009E5D60" w:rsidP="009E5D60">
      <w:pPr>
        <w:pStyle w:val="ListParagraph"/>
        <w:numPr>
          <w:ilvl w:val="0"/>
          <w:numId w:val="5"/>
        </w:numPr>
        <w:rPr>
          <w:rFonts w:ascii="Garamond" w:hAnsi="Garamond"/>
        </w:rPr>
      </w:pPr>
      <w:r w:rsidRPr="009E5D60">
        <w:rPr>
          <w:rFonts w:ascii="Garamond" w:hAnsi="Garamond"/>
        </w:rPr>
        <w:t>Tornado</w:t>
      </w:r>
      <w:r w:rsidR="00E97DC1">
        <w:rPr>
          <w:rFonts w:ascii="Garamond" w:hAnsi="Garamond"/>
        </w:rPr>
        <w:t>e</w:t>
      </w:r>
      <w:r w:rsidRPr="009E5D60">
        <w:rPr>
          <w:rFonts w:ascii="Garamond" w:hAnsi="Garamond"/>
        </w:rPr>
        <w:t>s- In the event of a tornado warning, move patrons to the basement of the library until the danger is past. Keep patrons away from doors and windows.</w:t>
      </w:r>
    </w:p>
    <w:p w:rsidR="009E5D60" w:rsidRPr="009E5D60" w:rsidRDefault="009E5D60" w:rsidP="009E5D60">
      <w:pPr>
        <w:pStyle w:val="ListParagraph"/>
        <w:numPr>
          <w:ilvl w:val="0"/>
          <w:numId w:val="5"/>
        </w:numPr>
        <w:rPr>
          <w:rFonts w:ascii="Garamond" w:hAnsi="Garamond"/>
        </w:rPr>
      </w:pPr>
      <w:r w:rsidRPr="009E5D60">
        <w:rPr>
          <w:rFonts w:ascii="Garamond" w:hAnsi="Garamond"/>
        </w:rPr>
        <w:t xml:space="preserve">Ice and Snow Storms- The library may close by </w:t>
      </w:r>
      <w:r w:rsidR="00E97DC1">
        <w:rPr>
          <w:rFonts w:ascii="Garamond" w:hAnsi="Garamond"/>
        </w:rPr>
        <w:t xml:space="preserve">the </w:t>
      </w:r>
      <w:r w:rsidRPr="009E5D60">
        <w:rPr>
          <w:rFonts w:ascii="Garamond" w:hAnsi="Garamond"/>
        </w:rPr>
        <w:t xml:space="preserve">decision of the director or person in charge. If programs have been planned, a decision will be made whether or not to cancel. Notification to patrons will be made as soon </w:t>
      </w:r>
      <w:r w:rsidR="00E97DC1">
        <w:rPr>
          <w:rFonts w:ascii="Garamond" w:hAnsi="Garamond"/>
        </w:rPr>
        <w:t xml:space="preserve">and </w:t>
      </w:r>
      <w:r w:rsidRPr="009E5D60">
        <w:rPr>
          <w:rFonts w:ascii="Garamond" w:hAnsi="Garamond"/>
        </w:rPr>
        <w:t xml:space="preserve">as </w:t>
      </w:r>
      <w:r w:rsidR="00E97DC1">
        <w:rPr>
          <w:rFonts w:ascii="Garamond" w:hAnsi="Garamond"/>
        </w:rPr>
        <w:t xml:space="preserve">broadly as </w:t>
      </w:r>
      <w:r w:rsidRPr="009E5D60">
        <w:rPr>
          <w:rFonts w:ascii="Garamond" w:hAnsi="Garamond"/>
        </w:rPr>
        <w:t>possible.</w:t>
      </w:r>
    </w:p>
    <w:p w:rsidR="009E5D60" w:rsidRPr="009E5D60" w:rsidRDefault="009E5D60" w:rsidP="009E5D60">
      <w:pPr>
        <w:pStyle w:val="ListParagraph"/>
        <w:numPr>
          <w:ilvl w:val="0"/>
          <w:numId w:val="5"/>
        </w:numPr>
        <w:rPr>
          <w:rFonts w:ascii="Garamond" w:hAnsi="Garamond"/>
        </w:rPr>
      </w:pPr>
      <w:r w:rsidRPr="009E5D60">
        <w:rPr>
          <w:rFonts w:ascii="Garamond" w:hAnsi="Garamond"/>
        </w:rPr>
        <w:t>Notification of insurance agency should be made before any damage is repaired.</w:t>
      </w:r>
    </w:p>
    <w:p w:rsidR="009E5D60" w:rsidRPr="009E5D60" w:rsidRDefault="009E5D60" w:rsidP="009E5D60">
      <w:pPr>
        <w:rPr>
          <w:rFonts w:ascii="Garamond" w:hAnsi="Garamond"/>
        </w:rPr>
      </w:pPr>
    </w:p>
    <w:p w:rsidR="009E5D60" w:rsidRPr="009E5D60" w:rsidRDefault="009E5D60" w:rsidP="009E5D60">
      <w:pPr>
        <w:rPr>
          <w:rFonts w:ascii="Garamond" w:hAnsi="Garamond"/>
        </w:rPr>
      </w:pPr>
      <w:r w:rsidRPr="009E5D60">
        <w:rPr>
          <w:rFonts w:ascii="Garamond" w:hAnsi="Garamond"/>
        </w:rPr>
        <w:t>V. Collapse of Shelving or Other Structural Damage</w:t>
      </w:r>
    </w:p>
    <w:p w:rsidR="009E5D60" w:rsidRPr="009E5D60" w:rsidRDefault="009E5D60" w:rsidP="009E5D60">
      <w:pPr>
        <w:rPr>
          <w:rFonts w:ascii="Garamond" w:hAnsi="Garamond"/>
        </w:rPr>
      </w:pPr>
      <w:r w:rsidRPr="009E5D60">
        <w:rPr>
          <w:rFonts w:ascii="Garamond" w:hAnsi="Garamond"/>
        </w:rPr>
        <w:tab/>
        <w:t>If shelving collapses, rope off the area from staff and public. Removal of materials should only be done if there is no risk of personal injury. Assessment of damage should be made and proper individuals called to repair damage.</w:t>
      </w:r>
    </w:p>
    <w:p w:rsidR="009E5D60" w:rsidRPr="009E5D60" w:rsidRDefault="009E5D60" w:rsidP="009E5D60">
      <w:pPr>
        <w:rPr>
          <w:rFonts w:ascii="Garamond" w:hAnsi="Garamond"/>
        </w:rPr>
      </w:pPr>
    </w:p>
    <w:p w:rsidR="009E5D60" w:rsidRPr="009E5D60" w:rsidRDefault="009E5D60" w:rsidP="009E5D60">
      <w:pPr>
        <w:rPr>
          <w:rFonts w:ascii="Garamond" w:hAnsi="Garamond"/>
        </w:rPr>
      </w:pPr>
      <w:r w:rsidRPr="009E5D60">
        <w:rPr>
          <w:rFonts w:ascii="Garamond" w:hAnsi="Garamond"/>
        </w:rPr>
        <w:t>VI. Computer System Catastrophe</w:t>
      </w:r>
    </w:p>
    <w:p w:rsidR="009E5D60" w:rsidRPr="009E5D60" w:rsidRDefault="009E5D60" w:rsidP="009E5D60">
      <w:pPr>
        <w:rPr>
          <w:rFonts w:ascii="Garamond" w:hAnsi="Garamond"/>
        </w:rPr>
      </w:pPr>
      <w:r w:rsidRPr="009E5D60">
        <w:rPr>
          <w:rFonts w:ascii="Garamond" w:hAnsi="Garamond"/>
        </w:rPr>
        <w:tab/>
        <w:t xml:space="preserve">In the event of computer failure, the person in charge should contact the </w:t>
      </w:r>
      <w:r w:rsidR="00E97DC1">
        <w:rPr>
          <w:rFonts w:ascii="Garamond" w:hAnsi="Garamond"/>
        </w:rPr>
        <w:t>Regional</w:t>
      </w:r>
      <w:r w:rsidRPr="009E5D60">
        <w:rPr>
          <w:rFonts w:ascii="Garamond" w:hAnsi="Garamond"/>
        </w:rPr>
        <w:t xml:space="preserve"> Library System computer technician.</w:t>
      </w:r>
    </w:p>
    <w:p w:rsidR="009E5D60" w:rsidRPr="009E5D60" w:rsidRDefault="009E5D60" w:rsidP="009E5D60">
      <w:pPr>
        <w:rPr>
          <w:rFonts w:ascii="Garamond" w:hAnsi="Garamond"/>
        </w:rPr>
      </w:pPr>
      <w:r w:rsidRPr="009E5D60">
        <w:rPr>
          <w:rFonts w:ascii="Garamond" w:hAnsi="Garamond"/>
        </w:rPr>
        <w:t>VII. Safety Equipment</w:t>
      </w:r>
    </w:p>
    <w:p w:rsidR="009E5D60" w:rsidRPr="009E5D60" w:rsidRDefault="009E5D60" w:rsidP="009E5D60">
      <w:pPr>
        <w:rPr>
          <w:rFonts w:ascii="Garamond" w:hAnsi="Garamond"/>
        </w:rPr>
      </w:pPr>
      <w:r w:rsidRPr="009E5D60">
        <w:rPr>
          <w:rFonts w:ascii="Garamond" w:hAnsi="Garamond"/>
        </w:rPr>
        <w:tab/>
        <w:t>The following equipment shall be kept in the library at all times:</w:t>
      </w:r>
    </w:p>
    <w:p w:rsidR="009E5D60" w:rsidRPr="009E5D60" w:rsidRDefault="009E5D60" w:rsidP="00E97DC1">
      <w:pPr>
        <w:ind w:left="720" w:firstLine="720"/>
        <w:rPr>
          <w:rFonts w:ascii="Garamond" w:hAnsi="Garamond"/>
        </w:rPr>
      </w:pPr>
      <w:r w:rsidRPr="009E5D60">
        <w:rPr>
          <w:rFonts w:ascii="Garamond" w:hAnsi="Garamond"/>
        </w:rPr>
        <w:t>Flashlight with extra batteries</w:t>
      </w:r>
    </w:p>
    <w:p w:rsidR="009E5D60" w:rsidRPr="009E5D60" w:rsidRDefault="009E5D60" w:rsidP="00E97DC1">
      <w:pPr>
        <w:ind w:left="720" w:firstLine="720"/>
        <w:rPr>
          <w:rFonts w:ascii="Garamond" w:hAnsi="Garamond"/>
        </w:rPr>
      </w:pPr>
      <w:r w:rsidRPr="009E5D60">
        <w:rPr>
          <w:rFonts w:ascii="Garamond" w:hAnsi="Garamond"/>
        </w:rPr>
        <w:t>First aid kit</w:t>
      </w:r>
    </w:p>
    <w:p w:rsidR="009E5D60" w:rsidRPr="009E5D60" w:rsidRDefault="009E5D60" w:rsidP="00E97DC1">
      <w:pPr>
        <w:ind w:left="720" w:firstLine="720"/>
        <w:rPr>
          <w:rFonts w:ascii="Garamond" w:hAnsi="Garamond"/>
        </w:rPr>
      </w:pPr>
      <w:r w:rsidRPr="009E5D60">
        <w:rPr>
          <w:rFonts w:ascii="Garamond" w:hAnsi="Garamond"/>
        </w:rPr>
        <w:t>Battery-operated radio with extra batteries</w:t>
      </w:r>
    </w:p>
    <w:p w:rsidR="009E5D60" w:rsidRPr="009E5D60" w:rsidRDefault="009E5D60" w:rsidP="00E97DC1">
      <w:pPr>
        <w:ind w:left="720" w:firstLine="720"/>
        <w:rPr>
          <w:rFonts w:ascii="Garamond" w:hAnsi="Garamond"/>
        </w:rPr>
      </w:pPr>
      <w:r w:rsidRPr="009E5D60">
        <w:rPr>
          <w:rFonts w:ascii="Garamond" w:hAnsi="Garamond"/>
        </w:rPr>
        <w:t>Fire extinguisher.</w:t>
      </w:r>
    </w:p>
    <w:p w:rsidR="00E35F15" w:rsidRDefault="009E5D60" w:rsidP="00E97DC1">
      <w:pPr>
        <w:ind w:firstLine="720"/>
        <w:rPr>
          <w:rFonts w:ascii="Garamond" w:hAnsi="Garamond"/>
        </w:rPr>
      </w:pPr>
      <w:r w:rsidRPr="009E5D60">
        <w:rPr>
          <w:rFonts w:ascii="Garamond" w:hAnsi="Garamond"/>
        </w:rPr>
        <w:t>A smoke detector and carbon monoxide detector will be hardwired into the library’s electric system.</w:t>
      </w:r>
    </w:p>
    <w:p w:rsidR="00E97DC1" w:rsidRPr="00514435" w:rsidRDefault="00E97DC1" w:rsidP="00E97DC1">
      <w:pPr>
        <w:rPr>
          <w:rFonts w:ascii="Garamond" w:hAnsi="Garamond"/>
        </w:rPr>
      </w:pPr>
      <w:r>
        <w:rPr>
          <w:rFonts w:ascii="Garamond" w:hAnsi="Garamond"/>
        </w:rPr>
        <w:t>Approved by the Typical Public Library board on __________.</w:t>
      </w:r>
    </w:p>
    <w:sectPr w:rsidR="00E97DC1" w:rsidRPr="00514435" w:rsidSect="001721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496" w:rsidRDefault="00ED1496" w:rsidP="0008784F">
      <w:r>
        <w:separator/>
      </w:r>
    </w:p>
  </w:endnote>
  <w:endnote w:type="continuationSeparator" w:id="0">
    <w:p w:rsidR="00ED1496" w:rsidRDefault="00ED1496" w:rsidP="0008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84F" w:rsidRDefault="00087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84F" w:rsidRDefault="00087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84F" w:rsidRDefault="0008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496" w:rsidRDefault="00ED1496" w:rsidP="0008784F">
      <w:r>
        <w:separator/>
      </w:r>
    </w:p>
  </w:footnote>
  <w:footnote w:type="continuationSeparator" w:id="0">
    <w:p w:rsidR="00ED1496" w:rsidRDefault="00ED1496" w:rsidP="0008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84F" w:rsidRDefault="00087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855255"/>
      <w:docPartObj>
        <w:docPartGallery w:val="Page Numbers (Top of Page)"/>
        <w:docPartUnique/>
      </w:docPartObj>
    </w:sdtPr>
    <w:sdtEndPr>
      <w:rPr>
        <w:noProof/>
      </w:rPr>
    </w:sdtEndPr>
    <w:sdtContent>
      <w:p w:rsidR="0008784F" w:rsidRDefault="0008784F">
        <w:pPr>
          <w:pStyle w:val="Header"/>
          <w:jc w:val="right"/>
        </w:pPr>
        <w:r>
          <w:fldChar w:fldCharType="begin"/>
        </w:r>
        <w:r>
          <w:instrText xml:space="preserve"> PAGE   \* MERGEFORMAT </w:instrText>
        </w:r>
        <w:r>
          <w:fldChar w:fldCharType="separate"/>
        </w:r>
        <w:r w:rsidR="009E5D60">
          <w:rPr>
            <w:noProof/>
          </w:rPr>
          <w:t>1</w:t>
        </w:r>
        <w:r>
          <w:rPr>
            <w:noProof/>
          </w:rPr>
          <w:fldChar w:fldCharType="end"/>
        </w:r>
      </w:p>
    </w:sdtContent>
  </w:sdt>
  <w:p w:rsidR="0008784F" w:rsidRDefault="00087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84F" w:rsidRDefault="00087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B81"/>
    <w:multiLevelType w:val="hybridMultilevel"/>
    <w:tmpl w:val="ABF43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E7663D"/>
    <w:multiLevelType w:val="hybridMultilevel"/>
    <w:tmpl w:val="032E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A4A4C"/>
    <w:multiLevelType w:val="hybridMultilevel"/>
    <w:tmpl w:val="F9502DD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9DF4F58"/>
    <w:multiLevelType w:val="hybridMultilevel"/>
    <w:tmpl w:val="2E665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B5711"/>
    <w:multiLevelType w:val="hybridMultilevel"/>
    <w:tmpl w:val="0F9051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9AA"/>
    <w:rsid w:val="0008784F"/>
    <w:rsid w:val="00104665"/>
    <w:rsid w:val="00172188"/>
    <w:rsid w:val="001D19AC"/>
    <w:rsid w:val="00221EA6"/>
    <w:rsid w:val="00263F1A"/>
    <w:rsid w:val="00276C9D"/>
    <w:rsid w:val="002E3CE2"/>
    <w:rsid w:val="00312B3B"/>
    <w:rsid w:val="0039117C"/>
    <w:rsid w:val="003B19A5"/>
    <w:rsid w:val="003E5CFA"/>
    <w:rsid w:val="00434A72"/>
    <w:rsid w:val="004905F4"/>
    <w:rsid w:val="00514435"/>
    <w:rsid w:val="00560DDB"/>
    <w:rsid w:val="005652C7"/>
    <w:rsid w:val="005A171E"/>
    <w:rsid w:val="00606D57"/>
    <w:rsid w:val="00612271"/>
    <w:rsid w:val="00642610"/>
    <w:rsid w:val="006A2D36"/>
    <w:rsid w:val="00717042"/>
    <w:rsid w:val="00734585"/>
    <w:rsid w:val="007439AA"/>
    <w:rsid w:val="007540B2"/>
    <w:rsid w:val="00760D96"/>
    <w:rsid w:val="00763FCE"/>
    <w:rsid w:val="0078437E"/>
    <w:rsid w:val="00785D38"/>
    <w:rsid w:val="0083191A"/>
    <w:rsid w:val="00863A14"/>
    <w:rsid w:val="00870D01"/>
    <w:rsid w:val="00871C65"/>
    <w:rsid w:val="008D66FD"/>
    <w:rsid w:val="00937D4C"/>
    <w:rsid w:val="009B53D1"/>
    <w:rsid w:val="009E5D60"/>
    <w:rsid w:val="00A11844"/>
    <w:rsid w:val="00A95314"/>
    <w:rsid w:val="00AB456C"/>
    <w:rsid w:val="00B10D26"/>
    <w:rsid w:val="00B30011"/>
    <w:rsid w:val="00B40BC3"/>
    <w:rsid w:val="00B97530"/>
    <w:rsid w:val="00BB7491"/>
    <w:rsid w:val="00C54E03"/>
    <w:rsid w:val="00C564E7"/>
    <w:rsid w:val="00C633E2"/>
    <w:rsid w:val="00C8513E"/>
    <w:rsid w:val="00C8687C"/>
    <w:rsid w:val="00C92FBB"/>
    <w:rsid w:val="00CC63B0"/>
    <w:rsid w:val="00D12C34"/>
    <w:rsid w:val="00D256F1"/>
    <w:rsid w:val="00D306F1"/>
    <w:rsid w:val="00D358C5"/>
    <w:rsid w:val="00D36756"/>
    <w:rsid w:val="00D84D78"/>
    <w:rsid w:val="00E35F15"/>
    <w:rsid w:val="00E97DC1"/>
    <w:rsid w:val="00EC2E4A"/>
    <w:rsid w:val="00ED1496"/>
    <w:rsid w:val="00EF36D8"/>
    <w:rsid w:val="00F1354D"/>
    <w:rsid w:val="00FF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A5514"/>
  <w15:docId w15:val="{FC43176F-EF5E-4417-8AC3-89A4345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8C5"/>
    <w:pPr>
      <w:ind w:left="720"/>
      <w:contextualSpacing/>
    </w:pPr>
  </w:style>
  <w:style w:type="paragraph" w:styleId="Header">
    <w:name w:val="header"/>
    <w:basedOn w:val="Normal"/>
    <w:link w:val="HeaderChar"/>
    <w:uiPriority w:val="99"/>
    <w:unhideWhenUsed/>
    <w:rsid w:val="0008784F"/>
    <w:pPr>
      <w:tabs>
        <w:tab w:val="center" w:pos="4680"/>
        <w:tab w:val="right" w:pos="9360"/>
      </w:tabs>
    </w:pPr>
  </w:style>
  <w:style w:type="character" w:customStyle="1" w:styleId="HeaderChar">
    <w:name w:val="Header Char"/>
    <w:basedOn w:val="DefaultParagraphFont"/>
    <w:link w:val="Header"/>
    <w:uiPriority w:val="99"/>
    <w:rsid w:val="0008784F"/>
    <w:rPr>
      <w:sz w:val="24"/>
      <w:szCs w:val="24"/>
    </w:rPr>
  </w:style>
  <w:style w:type="paragraph" w:styleId="Footer">
    <w:name w:val="footer"/>
    <w:basedOn w:val="Normal"/>
    <w:link w:val="FooterChar"/>
    <w:uiPriority w:val="99"/>
    <w:unhideWhenUsed/>
    <w:rsid w:val="0008784F"/>
    <w:pPr>
      <w:tabs>
        <w:tab w:val="center" w:pos="4680"/>
        <w:tab w:val="right" w:pos="9360"/>
      </w:tabs>
    </w:pPr>
  </w:style>
  <w:style w:type="character" w:customStyle="1" w:styleId="FooterChar">
    <w:name w:val="Footer Char"/>
    <w:basedOn w:val="DefaultParagraphFont"/>
    <w:link w:val="Footer"/>
    <w:uiPriority w:val="99"/>
    <w:rsid w:val="0008784F"/>
    <w:rPr>
      <w:sz w:val="24"/>
      <w:szCs w:val="24"/>
    </w:rPr>
  </w:style>
  <w:style w:type="paragraph" w:styleId="BalloonText">
    <w:name w:val="Balloon Text"/>
    <w:basedOn w:val="Normal"/>
    <w:link w:val="BalloonTextChar"/>
    <w:uiPriority w:val="99"/>
    <w:semiHidden/>
    <w:unhideWhenUsed/>
    <w:rsid w:val="0008784F"/>
    <w:rPr>
      <w:rFonts w:ascii="Tahoma" w:hAnsi="Tahoma" w:cs="Tahoma"/>
      <w:sz w:val="16"/>
      <w:szCs w:val="16"/>
    </w:rPr>
  </w:style>
  <w:style w:type="character" w:customStyle="1" w:styleId="BalloonTextChar">
    <w:name w:val="Balloon Text Char"/>
    <w:basedOn w:val="DefaultParagraphFont"/>
    <w:link w:val="BalloonText"/>
    <w:uiPriority w:val="99"/>
    <w:semiHidden/>
    <w:rsid w:val="0008784F"/>
    <w:rPr>
      <w:rFonts w:ascii="Tahoma" w:hAnsi="Tahoma" w:cs="Tahoma"/>
      <w:sz w:val="16"/>
      <w:szCs w:val="16"/>
    </w:rPr>
  </w:style>
  <w:style w:type="character" w:styleId="Hyperlink">
    <w:name w:val="Hyperlink"/>
    <w:basedOn w:val="DefaultParagraphFont"/>
    <w:uiPriority w:val="99"/>
    <w:unhideWhenUsed/>
    <w:rsid w:val="00B40B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173747">
      <w:bodyDiv w:val="1"/>
      <w:marLeft w:val="0"/>
      <w:marRight w:val="0"/>
      <w:marTop w:val="0"/>
      <w:marBottom w:val="0"/>
      <w:divBdr>
        <w:top w:val="none" w:sz="0" w:space="0" w:color="auto"/>
        <w:left w:val="none" w:sz="0" w:space="0" w:color="auto"/>
        <w:bottom w:val="none" w:sz="0" w:space="0" w:color="auto"/>
        <w:right w:val="none" w:sz="0" w:space="0" w:color="auto"/>
      </w:divBdr>
    </w:div>
    <w:div w:id="815218963">
      <w:bodyDiv w:val="1"/>
      <w:marLeft w:val="0"/>
      <w:marRight w:val="0"/>
      <w:marTop w:val="0"/>
      <w:marBottom w:val="0"/>
      <w:divBdr>
        <w:top w:val="none" w:sz="0" w:space="0" w:color="auto"/>
        <w:left w:val="none" w:sz="0" w:space="0" w:color="auto"/>
        <w:bottom w:val="none" w:sz="0" w:space="0" w:color="auto"/>
        <w:right w:val="none" w:sz="0" w:space="0" w:color="auto"/>
      </w:divBdr>
    </w:div>
    <w:div w:id="14502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ult@nekl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Microsoft Office User</cp:lastModifiedBy>
  <cp:revision>13</cp:revision>
  <cp:lastPrinted>2019-05-29T16:26:00Z</cp:lastPrinted>
  <dcterms:created xsi:type="dcterms:W3CDTF">2019-05-08T22:03:00Z</dcterms:created>
  <dcterms:modified xsi:type="dcterms:W3CDTF">2019-05-30T19:01:00Z</dcterms:modified>
</cp:coreProperties>
</file>