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C3505" w14:textId="77777777" w:rsidR="0062773E" w:rsidRDefault="00575D56">
      <w:pPr>
        <w:spacing w:after="280" w:line="276" w:lineRule="auto"/>
        <w:ind w:left="360"/>
        <w:jc w:val="center"/>
        <w:rPr>
          <w:rFonts w:ascii="Arial" w:eastAsia="Arial" w:hAnsi="Arial" w:cs="Arial"/>
          <w:sz w:val="28"/>
          <w:szCs w:val="28"/>
        </w:rPr>
      </w:pPr>
      <w:r>
        <w:rPr>
          <w:rFonts w:ascii="Arial" w:eastAsia="Arial" w:hAnsi="Arial" w:cs="Arial"/>
          <w:b/>
          <w:sz w:val="28"/>
          <w:szCs w:val="28"/>
        </w:rPr>
        <w:t>Future Focused Collection Management</w:t>
      </w:r>
    </w:p>
    <w:p w14:paraId="37BAC36E" w14:textId="77777777" w:rsidR="0062773E" w:rsidRDefault="00575D56">
      <w:pPr>
        <w:spacing w:line="276" w:lineRule="auto"/>
        <w:rPr>
          <w:rFonts w:ascii="Arial" w:eastAsia="Arial" w:hAnsi="Arial" w:cs="Arial"/>
        </w:rPr>
      </w:pPr>
      <w:r>
        <w:rPr>
          <w:rFonts w:ascii="Arial" w:eastAsia="Arial" w:hAnsi="Arial" w:cs="Arial"/>
          <w:b/>
        </w:rPr>
        <w:t>Collection Analysis</w:t>
      </w:r>
    </w:p>
    <w:p w14:paraId="12E818CC" w14:textId="77777777" w:rsidR="0062773E" w:rsidRDefault="0062773E">
      <w:pPr>
        <w:spacing w:line="276" w:lineRule="auto"/>
        <w:rPr>
          <w:rFonts w:ascii="Arial" w:eastAsia="Arial" w:hAnsi="Arial" w:cs="Arial"/>
          <w:sz w:val="22"/>
          <w:szCs w:val="22"/>
        </w:rPr>
      </w:pPr>
    </w:p>
    <w:p w14:paraId="6D0C08AC"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 xml:space="preserve">Collection </w:t>
      </w:r>
      <w:r>
        <w:rPr>
          <w:rFonts w:ascii="Arial" w:eastAsia="Arial" w:hAnsi="Arial" w:cs="Arial"/>
          <w:sz w:val="22"/>
          <w:szCs w:val="22"/>
        </w:rPr>
        <w:t>A</w:t>
      </w:r>
      <w:r>
        <w:rPr>
          <w:rFonts w:ascii="Arial" w:eastAsia="Arial" w:hAnsi="Arial" w:cs="Arial"/>
          <w:sz w:val="22"/>
          <w:szCs w:val="22"/>
        </w:rPr>
        <w:t>nalysis is a systematic process for determining the quality of the library collection. A larger collection is not necessarily a better collection. Collections are created to meet the needs of the community. The collection must remain relevant and useful to</w:t>
      </w:r>
      <w:r>
        <w:rPr>
          <w:rFonts w:ascii="Arial" w:eastAsia="Arial" w:hAnsi="Arial" w:cs="Arial"/>
          <w:sz w:val="22"/>
          <w:szCs w:val="22"/>
        </w:rPr>
        <w:t xml:space="preserve"> the library users. Analysis provides insight into collection age, strengths, and weaknesses. Collection Analysis can consider age, turnover rate, items per capita, spending per capita. Most importantly, Collection Analysis can provide a clear roadmap to t</w:t>
      </w:r>
      <w:r>
        <w:rPr>
          <w:rFonts w:ascii="Arial" w:eastAsia="Arial" w:hAnsi="Arial" w:cs="Arial"/>
          <w:sz w:val="22"/>
          <w:szCs w:val="22"/>
        </w:rPr>
        <w:t>he future.</w:t>
      </w:r>
    </w:p>
    <w:p w14:paraId="01B5A207" w14:textId="77777777" w:rsidR="0062773E" w:rsidRDefault="0062773E">
      <w:pPr>
        <w:spacing w:line="276" w:lineRule="auto"/>
        <w:rPr>
          <w:rFonts w:ascii="Arial" w:eastAsia="Arial" w:hAnsi="Arial" w:cs="Arial"/>
          <w:sz w:val="22"/>
          <w:szCs w:val="22"/>
        </w:rPr>
      </w:pPr>
    </w:p>
    <w:p w14:paraId="30159D9E"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Collection assessment can use qualitative and quantitative measures. The following standards are a basic checklist of non-quantitative collection standards that all CKLS libraries should strive to meet:</w:t>
      </w:r>
    </w:p>
    <w:p w14:paraId="484C7D48" w14:textId="77777777" w:rsidR="0062773E" w:rsidRDefault="0062773E">
      <w:pPr>
        <w:spacing w:line="276" w:lineRule="auto"/>
        <w:rPr>
          <w:rFonts w:ascii="Arial" w:eastAsia="Arial" w:hAnsi="Arial" w:cs="Arial"/>
          <w:sz w:val="22"/>
          <w:szCs w:val="22"/>
        </w:rPr>
      </w:pPr>
    </w:p>
    <w:p w14:paraId="396F1D8E" w14:textId="77777777" w:rsidR="0062773E" w:rsidRDefault="00575D56">
      <w:pPr>
        <w:numPr>
          <w:ilvl w:val="0"/>
          <w:numId w:val="1"/>
        </w:numPr>
        <w:spacing w:line="276" w:lineRule="auto"/>
        <w:rPr>
          <w:rFonts w:ascii="Arial" w:eastAsia="Arial" w:hAnsi="Arial" w:cs="Arial"/>
          <w:sz w:val="22"/>
          <w:szCs w:val="22"/>
        </w:rPr>
      </w:pPr>
      <w:r>
        <w:rPr>
          <w:rFonts w:ascii="Arial" w:eastAsia="Arial" w:hAnsi="Arial" w:cs="Arial"/>
          <w:sz w:val="22"/>
          <w:szCs w:val="22"/>
        </w:rPr>
        <w:t>The library’s collection development pla</w:t>
      </w:r>
      <w:r>
        <w:rPr>
          <w:rFonts w:ascii="Arial" w:eastAsia="Arial" w:hAnsi="Arial" w:cs="Arial"/>
          <w:sz w:val="22"/>
          <w:szCs w:val="22"/>
        </w:rPr>
        <w:t>n is based on community needs and includes selection criteria, collection specialties, priorities, and requests for reconsideration.</w:t>
      </w:r>
    </w:p>
    <w:p w14:paraId="76CDA7B9" w14:textId="77777777" w:rsidR="0062773E" w:rsidRDefault="00575D56">
      <w:pPr>
        <w:numPr>
          <w:ilvl w:val="0"/>
          <w:numId w:val="1"/>
        </w:numPr>
        <w:spacing w:line="276" w:lineRule="auto"/>
        <w:rPr>
          <w:rFonts w:ascii="Arial" w:eastAsia="Arial" w:hAnsi="Arial" w:cs="Arial"/>
          <w:sz w:val="22"/>
          <w:szCs w:val="22"/>
        </w:rPr>
      </w:pPr>
      <w:r>
        <w:rPr>
          <w:rFonts w:ascii="Arial" w:eastAsia="Arial" w:hAnsi="Arial" w:cs="Arial"/>
          <w:sz w:val="22"/>
          <w:szCs w:val="22"/>
        </w:rPr>
        <w:t>The library’s collection reflects the diversity of the population served (in terms of age, ethnicity, gender, religious pre</w:t>
      </w:r>
      <w:r>
        <w:rPr>
          <w:rFonts w:ascii="Arial" w:eastAsia="Arial" w:hAnsi="Arial" w:cs="Arial"/>
          <w:sz w:val="22"/>
          <w:szCs w:val="22"/>
        </w:rPr>
        <w:t>ference, reading interests, and other aspects of the population).</w:t>
      </w:r>
    </w:p>
    <w:p w14:paraId="4AA86DED" w14:textId="77777777" w:rsidR="0062773E" w:rsidRDefault="00575D56">
      <w:pPr>
        <w:numPr>
          <w:ilvl w:val="0"/>
          <w:numId w:val="1"/>
        </w:numPr>
        <w:spacing w:line="276" w:lineRule="auto"/>
        <w:rPr>
          <w:rFonts w:ascii="Arial" w:eastAsia="Arial" w:hAnsi="Arial" w:cs="Arial"/>
          <w:sz w:val="22"/>
          <w:szCs w:val="22"/>
        </w:rPr>
      </w:pPr>
      <w:r>
        <w:rPr>
          <w:rFonts w:ascii="Arial" w:eastAsia="Arial" w:hAnsi="Arial" w:cs="Arial"/>
          <w:sz w:val="22"/>
          <w:szCs w:val="22"/>
        </w:rPr>
        <w:t>A minimum of 12% of the library’s budget is spent on the collection annually.</w:t>
      </w:r>
    </w:p>
    <w:p w14:paraId="3A8DF18B" w14:textId="77777777" w:rsidR="0062773E" w:rsidRDefault="00575D56">
      <w:pPr>
        <w:numPr>
          <w:ilvl w:val="0"/>
          <w:numId w:val="1"/>
        </w:numPr>
        <w:spacing w:line="276" w:lineRule="auto"/>
        <w:rPr>
          <w:rFonts w:ascii="Arial" w:eastAsia="Arial" w:hAnsi="Arial" w:cs="Arial"/>
          <w:sz w:val="22"/>
          <w:szCs w:val="22"/>
        </w:rPr>
      </w:pPr>
      <w:r>
        <w:rPr>
          <w:rFonts w:ascii="Arial" w:eastAsia="Arial" w:hAnsi="Arial" w:cs="Arial"/>
          <w:sz w:val="22"/>
          <w:szCs w:val="22"/>
        </w:rPr>
        <w:t>The library purchases a variety of formats, including digital content, for the collection.</w:t>
      </w:r>
    </w:p>
    <w:p w14:paraId="7278302B" w14:textId="77777777" w:rsidR="0062773E" w:rsidRDefault="00575D56">
      <w:pPr>
        <w:numPr>
          <w:ilvl w:val="0"/>
          <w:numId w:val="1"/>
        </w:numPr>
        <w:spacing w:line="276" w:lineRule="auto"/>
        <w:rPr>
          <w:rFonts w:ascii="Arial" w:eastAsia="Arial" w:hAnsi="Arial" w:cs="Arial"/>
          <w:sz w:val="22"/>
          <w:szCs w:val="22"/>
        </w:rPr>
      </w:pPr>
      <w:r>
        <w:rPr>
          <w:rFonts w:ascii="Arial" w:eastAsia="Arial" w:hAnsi="Arial" w:cs="Arial"/>
          <w:sz w:val="22"/>
          <w:szCs w:val="22"/>
        </w:rPr>
        <w:t>The library’s collect</w:t>
      </w:r>
      <w:r>
        <w:rPr>
          <w:rFonts w:ascii="Arial" w:eastAsia="Arial" w:hAnsi="Arial" w:cs="Arial"/>
          <w:sz w:val="22"/>
          <w:szCs w:val="22"/>
        </w:rPr>
        <w:t>ion includes access to a variety of formats including electronic resources such as databases, eBooks, streaming video, or online instruction.</w:t>
      </w:r>
    </w:p>
    <w:p w14:paraId="07DCD730" w14:textId="77777777" w:rsidR="0062773E" w:rsidRDefault="00575D56">
      <w:pPr>
        <w:numPr>
          <w:ilvl w:val="0"/>
          <w:numId w:val="1"/>
        </w:numPr>
        <w:spacing w:line="276" w:lineRule="auto"/>
        <w:rPr>
          <w:rFonts w:ascii="Arial" w:eastAsia="Arial" w:hAnsi="Arial" w:cs="Arial"/>
          <w:sz w:val="22"/>
          <w:szCs w:val="22"/>
        </w:rPr>
      </w:pPr>
      <w:r>
        <w:rPr>
          <w:rFonts w:ascii="Arial" w:eastAsia="Arial" w:hAnsi="Arial" w:cs="Arial"/>
          <w:sz w:val="22"/>
          <w:szCs w:val="22"/>
        </w:rPr>
        <w:t>The collection is up to date and has been reviewed and assessed within the past three years.</w:t>
      </w:r>
    </w:p>
    <w:p w14:paraId="3E37FFC4" w14:textId="77777777" w:rsidR="0062773E" w:rsidRDefault="00575D56">
      <w:pPr>
        <w:numPr>
          <w:ilvl w:val="0"/>
          <w:numId w:val="1"/>
        </w:numPr>
        <w:spacing w:line="276" w:lineRule="auto"/>
        <w:rPr>
          <w:rFonts w:ascii="Arial" w:eastAsia="Arial" w:hAnsi="Arial" w:cs="Arial"/>
          <w:sz w:val="22"/>
          <w:szCs w:val="22"/>
        </w:rPr>
      </w:pPr>
      <w:r>
        <w:rPr>
          <w:rFonts w:ascii="Arial" w:eastAsia="Arial" w:hAnsi="Arial" w:cs="Arial"/>
          <w:sz w:val="22"/>
          <w:szCs w:val="22"/>
        </w:rPr>
        <w:t>The collection is wee</w:t>
      </w:r>
      <w:r>
        <w:rPr>
          <w:rFonts w:ascii="Arial" w:eastAsia="Arial" w:hAnsi="Arial" w:cs="Arial"/>
          <w:sz w:val="22"/>
          <w:szCs w:val="22"/>
        </w:rPr>
        <w:t xml:space="preserve">ded by a minimum of 3% annually. </w:t>
      </w:r>
    </w:p>
    <w:p w14:paraId="055BC5F1" w14:textId="77777777" w:rsidR="0062773E" w:rsidRDefault="00575D56">
      <w:pPr>
        <w:numPr>
          <w:ilvl w:val="0"/>
          <w:numId w:val="1"/>
        </w:numPr>
        <w:spacing w:line="276" w:lineRule="auto"/>
        <w:rPr>
          <w:rFonts w:ascii="Arial" w:eastAsia="Arial" w:hAnsi="Arial" w:cs="Arial"/>
          <w:sz w:val="22"/>
          <w:szCs w:val="22"/>
        </w:rPr>
      </w:pPr>
      <w:r>
        <w:rPr>
          <w:rFonts w:ascii="Arial" w:eastAsia="Arial" w:hAnsi="Arial" w:cs="Arial"/>
          <w:sz w:val="22"/>
          <w:szCs w:val="22"/>
        </w:rPr>
        <w:t xml:space="preserve"> Interlibrary loan services are offered, without charge, as a means to supplement local collections and broaden what is available to the public.</w:t>
      </w:r>
    </w:p>
    <w:p w14:paraId="2CC569D2" w14:textId="77777777" w:rsidR="0062773E" w:rsidRDefault="00575D56">
      <w:pPr>
        <w:numPr>
          <w:ilvl w:val="0"/>
          <w:numId w:val="1"/>
        </w:numPr>
        <w:spacing w:line="276" w:lineRule="auto"/>
        <w:rPr>
          <w:rFonts w:ascii="Arial" w:eastAsia="Arial" w:hAnsi="Arial" w:cs="Arial"/>
          <w:sz w:val="22"/>
          <w:szCs w:val="22"/>
        </w:rPr>
      </w:pPr>
      <w:r>
        <w:rPr>
          <w:rFonts w:ascii="Arial" w:eastAsia="Arial" w:hAnsi="Arial" w:cs="Arial"/>
          <w:sz w:val="22"/>
          <w:szCs w:val="22"/>
        </w:rPr>
        <w:t xml:space="preserve">The library promotes the Kansas Library </w:t>
      </w:r>
      <w:proofErr w:type="spellStart"/>
      <w:r>
        <w:rPr>
          <w:rFonts w:ascii="Arial" w:eastAsia="Arial" w:hAnsi="Arial" w:cs="Arial"/>
          <w:sz w:val="22"/>
          <w:szCs w:val="22"/>
        </w:rPr>
        <w:t>eCard</w:t>
      </w:r>
      <w:proofErr w:type="spellEnd"/>
      <w:r>
        <w:rPr>
          <w:rFonts w:ascii="Arial" w:eastAsia="Arial" w:hAnsi="Arial" w:cs="Arial"/>
          <w:sz w:val="22"/>
          <w:szCs w:val="22"/>
        </w:rPr>
        <w:t xml:space="preserve"> services to the public.</w:t>
      </w:r>
    </w:p>
    <w:p w14:paraId="2C796AC4" w14:textId="77777777" w:rsidR="0062773E" w:rsidRDefault="00575D56">
      <w:pPr>
        <w:numPr>
          <w:ilvl w:val="0"/>
          <w:numId w:val="1"/>
        </w:numPr>
        <w:spacing w:line="276" w:lineRule="auto"/>
        <w:rPr>
          <w:rFonts w:ascii="Arial" w:eastAsia="Arial" w:hAnsi="Arial" w:cs="Arial"/>
          <w:sz w:val="22"/>
          <w:szCs w:val="22"/>
        </w:rPr>
      </w:pPr>
      <w:r>
        <w:rPr>
          <w:rFonts w:ascii="Arial" w:eastAsia="Arial" w:hAnsi="Arial" w:cs="Arial"/>
          <w:sz w:val="22"/>
          <w:szCs w:val="22"/>
        </w:rPr>
        <w:t>The lib</w:t>
      </w:r>
      <w:r>
        <w:rPr>
          <w:rFonts w:ascii="Arial" w:eastAsia="Arial" w:hAnsi="Arial" w:cs="Arial"/>
          <w:sz w:val="22"/>
          <w:szCs w:val="22"/>
        </w:rPr>
        <w:t>rary collects local history materials.</w:t>
      </w:r>
    </w:p>
    <w:p w14:paraId="4901B400" w14:textId="77777777" w:rsidR="0062773E" w:rsidRDefault="00575D56">
      <w:pPr>
        <w:numPr>
          <w:ilvl w:val="0"/>
          <w:numId w:val="1"/>
        </w:numPr>
        <w:spacing w:after="240" w:line="276" w:lineRule="auto"/>
        <w:rPr>
          <w:rFonts w:ascii="Arial" w:eastAsia="Arial" w:hAnsi="Arial" w:cs="Arial"/>
          <w:sz w:val="22"/>
          <w:szCs w:val="22"/>
        </w:rPr>
      </w:pPr>
      <w:r>
        <w:rPr>
          <w:rFonts w:ascii="Arial" w:eastAsia="Arial" w:hAnsi="Arial" w:cs="Arial"/>
          <w:sz w:val="22"/>
          <w:szCs w:val="22"/>
        </w:rPr>
        <w:t>The library maintains a core reference collection that may include online resources.</w:t>
      </w:r>
    </w:p>
    <w:p w14:paraId="616332D3" w14:textId="0EBD379D" w:rsidR="0062773E" w:rsidRDefault="00575D56">
      <w:pPr>
        <w:spacing w:line="276" w:lineRule="auto"/>
        <w:rPr>
          <w:rFonts w:ascii="Arial" w:eastAsia="Arial" w:hAnsi="Arial" w:cs="Arial"/>
          <w:sz w:val="22"/>
          <w:szCs w:val="22"/>
        </w:rPr>
      </w:pPr>
      <w:r>
        <w:rPr>
          <w:rFonts w:ascii="Arial" w:eastAsia="Arial" w:hAnsi="Arial" w:cs="Arial"/>
          <w:sz w:val="22"/>
          <w:szCs w:val="22"/>
        </w:rPr>
        <w:t>While Kansas has no public library collection standards, benchmarks from other states can be used to analyze a collection. Colorado</w:t>
      </w:r>
      <w:r>
        <w:rPr>
          <w:rFonts w:ascii="Arial" w:eastAsia="Arial" w:hAnsi="Arial" w:cs="Arial"/>
          <w:sz w:val="22"/>
          <w:szCs w:val="22"/>
        </w:rPr>
        <w:t xml:space="preserve"> and Utah both have similar </w:t>
      </w:r>
      <w:r w:rsidR="00AB40F8">
        <w:rPr>
          <w:rFonts w:ascii="Arial" w:eastAsia="Arial" w:hAnsi="Arial" w:cs="Arial"/>
          <w:sz w:val="22"/>
          <w:szCs w:val="22"/>
        </w:rPr>
        <w:t>standards/</w:t>
      </w:r>
      <w:r>
        <w:rPr>
          <w:rFonts w:ascii="Arial" w:eastAsia="Arial" w:hAnsi="Arial" w:cs="Arial"/>
          <w:sz w:val="22"/>
          <w:szCs w:val="22"/>
        </w:rPr>
        <w:t>benchmarks. Utah standards rate libraries as being in the 10th, 50th, and 70th percentile. Colorado standards rate libraries as being in the 25th, 50th, 75th, and 95th percentile. Texas offers benchmarks in three categ</w:t>
      </w:r>
      <w:r>
        <w:rPr>
          <w:rFonts w:ascii="Arial" w:eastAsia="Arial" w:hAnsi="Arial" w:cs="Arial"/>
          <w:sz w:val="22"/>
          <w:szCs w:val="22"/>
        </w:rPr>
        <w:t>ories: basic, enhanced, and comprehensive. For simplification, the tables below show</w:t>
      </w:r>
      <w:r w:rsidR="00AB40F8">
        <w:rPr>
          <w:rFonts w:ascii="Arial" w:eastAsia="Arial" w:hAnsi="Arial" w:cs="Arial"/>
          <w:sz w:val="22"/>
          <w:szCs w:val="22"/>
        </w:rPr>
        <w:t xml:space="preserve"> the </w:t>
      </w:r>
      <w:r>
        <w:rPr>
          <w:rFonts w:ascii="Arial" w:eastAsia="Arial" w:hAnsi="Arial" w:cs="Arial"/>
          <w:sz w:val="22"/>
          <w:szCs w:val="22"/>
        </w:rPr>
        <w:t xml:space="preserve">Texas standards Basic and Enhanced categories, adapted for this presentation. Texas and Colorado offer a </w:t>
      </w:r>
      <w:r>
        <w:rPr>
          <w:rFonts w:ascii="Arial" w:eastAsia="Arial" w:hAnsi="Arial" w:cs="Arial"/>
          <w:sz w:val="22"/>
          <w:szCs w:val="22"/>
        </w:rPr>
        <w:lastRenderedPageBreak/>
        <w:t>category of standards for smaller communities. Texas has a category</w:t>
      </w:r>
      <w:r>
        <w:rPr>
          <w:rFonts w:ascii="Arial" w:eastAsia="Arial" w:hAnsi="Arial" w:cs="Arial"/>
          <w:sz w:val="22"/>
          <w:szCs w:val="22"/>
        </w:rPr>
        <w:t xml:space="preserve"> for population of less than 5,000, while Colorado has a category for population 999 and below.  </w:t>
      </w:r>
    </w:p>
    <w:p w14:paraId="35A1A5CA" w14:textId="77777777" w:rsidR="0062773E" w:rsidRDefault="0062773E">
      <w:pPr>
        <w:spacing w:line="276" w:lineRule="auto"/>
        <w:rPr>
          <w:rFonts w:ascii="Arial" w:eastAsia="Arial" w:hAnsi="Arial" w:cs="Arial"/>
          <w:sz w:val="22"/>
          <w:szCs w:val="22"/>
        </w:rPr>
      </w:pPr>
    </w:p>
    <w:p w14:paraId="156207C2" w14:textId="77777777" w:rsidR="0062773E" w:rsidRDefault="00575D56">
      <w:pPr>
        <w:spacing w:line="276" w:lineRule="auto"/>
        <w:ind w:left="720"/>
        <w:rPr>
          <w:rFonts w:ascii="Arial" w:eastAsia="Arial" w:hAnsi="Arial" w:cs="Arial"/>
          <w:sz w:val="22"/>
          <w:szCs w:val="22"/>
        </w:rPr>
      </w:pPr>
      <w:hyperlink r:id="rId6">
        <w:r>
          <w:rPr>
            <w:rFonts w:ascii="Arial" w:eastAsia="Arial" w:hAnsi="Arial" w:cs="Arial"/>
            <w:color w:val="1155CC"/>
            <w:sz w:val="22"/>
            <w:szCs w:val="22"/>
            <w:u w:val="single"/>
          </w:rPr>
          <w:t>Colorado Library Standa</w:t>
        </w:r>
        <w:r>
          <w:rPr>
            <w:rFonts w:ascii="Arial" w:eastAsia="Arial" w:hAnsi="Arial" w:cs="Arial"/>
            <w:color w:val="1155CC"/>
            <w:sz w:val="22"/>
            <w:szCs w:val="22"/>
            <w:u w:val="single"/>
          </w:rPr>
          <w:t>r</w:t>
        </w:r>
        <w:r>
          <w:rPr>
            <w:rFonts w:ascii="Arial" w:eastAsia="Arial" w:hAnsi="Arial" w:cs="Arial"/>
            <w:color w:val="1155CC"/>
            <w:sz w:val="22"/>
            <w:szCs w:val="22"/>
            <w:u w:val="single"/>
          </w:rPr>
          <w:t>ds</w:t>
        </w:r>
      </w:hyperlink>
    </w:p>
    <w:p w14:paraId="6CD05AFE" w14:textId="77777777" w:rsidR="0062773E" w:rsidRDefault="00575D56">
      <w:pPr>
        <w:spacing w:line="276" w:lineRule="auto"/>
        <w:ind w:left="720"/>
        <w:rPr>
          <w:rFonts w:ascii="Arial" w:eastAsia="Arial" w:hAnsi="Arial" w:cs="Arial"/>
          <w:sz w:val="22"/>
          <w:szCs w:val="22"/>
        </w:rPr>
      </w:pPr>
      <w:hyperlink r:id="rId7">
        <w:r>
          <w:rPr>
            <w:rFonts w:ascii="Arial" w:eastAsia="Arial" w:hAnsi="Arial" w:cs="Arial"/>
            <w:color w:val="1155CC"/>
            <w:sz w:val="22"/>
            <w:szCs w:val="22"/>
            <w:u w:val="single"/>
          </w:rPr>
          <w:t>Utah Public Library S</w:t>
        </w:r>
        <w:r>
          <w:rPr>
            <w:rFonts w:ascii="Arial" w:eastAsia="Arial" w:hAnsi="Arial" w:cs="Arial"/>
            <w:color w:val="1155CC"/>
            <w:sz w:val="22"/>
            <w:szCs w:val="22"/>
            <w:u w:val="single"/>
          </w:rPr>
          <w:t>t</w:t>
        </w:r>
        <w:r>
          <w:rPr>
            <w:rFonts w:ascii="Arial" w:eastAsia="Arial" w:hAnsi="Arial" w:cs="Arial"/>
            <w:color w:val="1155CC"/>
            <w:sz w:val="22"/>
            <w:szCs w:val="22"/>
            <w:u w:val="single"/>
          </w:rPr>
          <w:t>andards</w:t>
        </w:r>
      </w:hyperlink>
    </w:p>
    <w:p w14:paraId="103FA0FC" w14:textId="77777777" w:rsidR="0062773E" w:rsidRDefault="00575D56">
      <w:pPr>
        <w:spacing w:line="276" w:lineRule="auto"/>
        <w:ind w:left="720"/>
        <w:rPr>
          <w:rFonts w:ascii="Arial" w:eastAsia="Arial" w:hAnsi="Arial" w:cs="Arial"/>
          <w:sz w:val="22"/>
          <w:szCs w:val="22"/>
        </w:rPr>
      </w:pPr>
      <w:hyperlink r:id="rId8">
        <w:r>
          <w:rPr>
            <w:rFonts w:ascii="Arial" w:eastAsia="Arial" w:hAnsi="Arial" w:cs="Arial"/>
            <w:color w:val="1155CC"/>
            <w:sz w:val="22"/>
            <w:szCs w:val="22"/>
            <w:u w:val="single"/>
          </w:rPr>
          <w:t>Texas Public Library Bench</w:t>
        </w:r>
        <w:r>
          <w:rPr>
            <w:rFonts w:ascii="Arial" w:eastAsia="Arial" w:hAnsi="Arial" w:cs="Arial"/>
            <w:color w:val="1155CC"/>
            <w:sz w:val="22"/>
            <w:szCs w:val="22"/>
            <w:u w:val="single"/>
          </w:rPr>
          <w:t>m</w:t>
        </w:r>
        <w:r>
          <w:rPr>
            <w:rFonts w:ascii="Arial" w:eastAsia="Arial" w:hAnsi="Arial" w:cs="Arial"/>
            <w:color w:val="1155CC"/>
            <w:sz w:val="22"/>
            <w:szCs w:val="22"/>
            <w:u w:val="single"/>
          </w:rPr>
          <w:t>arks</w:t>
        </w:r>
      </w:hyperlink>
    </w:p>
    <w:p w14:paraId="740FADCC" w14:textId="77777777" w:rsidR="0062773E" w:rsidRDefault="0062773E">
      <w:pPr>
        <w:spacing w:line="276" w:lineRule="auto"/>
        <w:rPr>
          <w:rFonts w:ascii="Arial" w:eastAsia="Arial" w:hAnsi="Arial" w:cs="Arial"/>
          <w:sz w:val="22"/>
          <w:szCs w:val="22"/>
        </w:rPr>
      </w:pPr>
    </w:p>
    <w:p w14:paraId="188B6B8A" w14:textId="77777777" w:rsidR="0062773E" w:rsidRDefault="00575D56">
      <w:pPr>
        <w:spacing w:line="276" w:lineRule="auto"/>
        <w:rPr>
          <w:rFonts w:ascii="Arial" w:eastAsia="Arial" w:hAnsi="Arial" w:cs="Arial"/>
          <w:b/>
          <w:sz w:val="28"/>
          <w:szCs w:val="28"/>
        </w:rPr>
      </w:pPr>
      <w:r>
        <w:rPr>
          <w:rFonts w:ascii="Arial" w:eastAsia="Arial" w:hAnsi="Arial" w:cs="Arial"/>
          <w:b/>
          <w:sz w:val="28"/>
          <w:szCs w:val="28"/>
        </w:rPr>
        <w:t>The quality of a library’s collection is measured by a variety of factors including use, currency, and appropriateness to the community.</w:t>
      </w:r>
    </w:p>
    <w:p w14:paraId="37A94D7F" w14:textId="0C0B2EC5" w:rsidR="0062773E" w:rsidRDefault="00575D56">
      <w:pPr>
        <w:pStyle w:val="Heading2"/>
        <w:spacing w:before="220" w:after="40" w:line="276" w:lineRule="auto"/>
        <w:rPr>
          <w:rFonts w:ascii="Arial" w:eastAsia="Arial" w:hAnsi="Arial" w:cs="Arial"/>
          <w:sz w:val="24"/>
          <w:szCs w:val="24"/>
        </w:rPr>
      </w:pPr>
      <w:bookmarkStart w:id="0" w:name="_heading=h.gjdgxs" w:colFirst="0" w:colLast="0"/>
      <w:bookmarkEnd w:id="0"/>
      <w:r>
        <w:rPr>
          <w:rFonts w:ascii="Arial" w:eastAsia="Arial" w:hAnsi="Arial" w:cs="Arial"/>
          <w:color w:val="333333"/>
          <w:sz w:val="24"/>
          <w:szCs w:val="24"/>
          <w:highlight w:val="white"/>
        </w:rPr>
        <w:t>Circulation per Capita</w:t>
      </w:r>
      <w:r>
        <w:rPr>
          <w:rFonts w:ascii="Arial" w:eastAsia="Arial" w:hAnsi="Arial" w:cs="Arial"/>
          <w:b w:val="0"/>
          <w:color w:val="333333"/>
          <w:sz w:val="24"/>
          <w:szCs w:val="24"/>
          <w:highlight w:val="white"/>
        </w:rPr>
        <w:t xml:space="preserve"> </w:t>
      </w:r>
      <w:r>
        <w:rPr>
          <w:rFonts w:ascii="Arial" w:eastAsia="Arial" w:hAnsi="Arial" w:cs="Arial"/>
          <w:color w:val="333333"/>
          <w:sz w:val="24"/>
          <w:szCs w:val="24"/>
          <w:highlight w:val="white"/>
        </w:rPr>
        <w:t>= Circulation / Legal Service Area Population</w:t>
      </w:r>
    </w:p>
    <w:p w14:paraId="750EDC19" w14:textId="77777777" w:rsidR="0062773E" w:rsidRDefault="00575D56">
      <w:pPr>
        <w:spacing w:after="80" w:line="276" w:lineRule="auto"/>
        <w:rPr>
          <w:rFonts w:ascii="Arial" w:eastAsia="Arial" w:hAnsi="Arial" w:cs="Arial"/>
          <w:sz w:val="22"/>
          <w:szCs w:val="22"/>
        </w:rPr>
      </w:pPr>
      <w:r>
        <w:rPr>
          <w:rFonts w:ascii="Arial" w:eastAsia="Arial" w:hAnsi="Arial" w:cs="Arial"/>
          <w:color w:val="333333"/>
          <w:sz w:val="22"/>
          <w:szCs w:val="22"/>
          <w:highlight w:val="white"/>
        </w:rPr>
        <w:t>Circulation per Capita relates the number of libr</w:t>
      </w:r>
      <w:r>
        <w:rPr>
          <w:rFonts w:ascii="Arial" w:eastAsia="Arial" w:hAnsi="Arial" w:cs="Arial"/>
          <w:color w:val="333333"/>
          <w:sz w:val="22"/>
          <w:szCs w:val="22"/>
          <w:highlight w:val="white"/>
        </w:rPr>
        <w:t>ary materials lent to the number of persons the library serves. Circulation per Capita is annual circulation divided by the library’s legal service area population, and indicates the average number of loans made to each resident annually. Lower Circulation</w:t>
      </w:r>
      <w:r>
        <w:rPr>
          <w:rFonts w:ascii="Arial" w:eastAsia="Arial" w:hAnsi="Arial" w:cs="Arial"/>
          <w:color w:val="333333"/>
          <w:sz w:val="22"/>
          <w:szCs w:val="22"/>
          <w:highlight w:val="white"/>
        </w:rPr>
        <w:t xml:space="preserve"> per Capita can be a result of lower Materials Expenditures and Volumes held per Capita. It is also likely to lead to more ILLs (interlibrary loans) per 1,000 Circulation.</w:t>
      </w:r>
    </w:p>
    <w:p w14:paraId="561E988D" w14:textId="77777777" w:rsidR="0062773E" w:rsidRDefault="0062773E">
      <w:pPr>
        <w:spacing w:line="276" w:lineRule="auto"/>
        <w:rPr>
          <w:rFonts w:ascii="Arial" w:eastAsia="Arial" w:hAnsi="Arial" w:cs="Arial"/>
          <w:sz w:val="22"/>
          <w:szCs w:val="22"/>
        </w:rPr>
      </w:pPr>
    </w:p>
    <w:tbl>
      <w:tblPr>
        <w:tblStyle w:val="a6"/>
        <w:tblW w:w="8640" w:type="dxa"/>
        <w:tblBorders>
          <w:top w:val="nil"/>
          <w:left w:val="nil"/>
          <w:bottom w:val="nil"/>
          <w:right w:val="nil"/>
          <w:insideH w:val="nil"/>
          <w:insideV w:val="nil"/>
        </w:tblBorders>
        <w:tblLayout w:type="fixed"/>
        <w:tblLook w:val="0600" w:firstRow="0" w:lastRow="0" w:firstColumn="0" w:lastColumn="0" w:noHBand="1" w:noVBand="1"/>
      </w:tblPr>
      <w:tblGrid>
        <w:gridCol w:w="2149"/>
        <w:gridCol w:w="3287"/>
        <w:gridCol w:w="3204"/>
      </w:tblGrid>
      <w:tr w:rsidR="0062773E" w14:paraId="36228240" w14:textId="77777777">
        <w:trPr>
          <w:trHeight w:val="720"/>
        </w:trPr>
        <w:tc>
          <w:tcPr>
            <w:tcW w:w="2149"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6ECF4198" w14:textId="77777777" w:rsidR="0062773E" w:rsidRDefault="00575D56">
            <w:pPr>
              <w:pStyle w:val="Heading6"/>
              <w:keepNext w:val="0"/>
              <w:keepLines w:val="0"/>
              <w:spacing w:line="276" w:lineRule="auto"/>
              <w:ind w:left="100"/>
              <w:rPr>
                <w:rFonts w:ascii="Arial" w:eastAsia="Arial" w:hAnsi="Arial" w:cs="Arial"/>
                <w:color w:val="FFFFFF"/>
                <w:sz w:val="18"/>
                <w:szCs w:val="18"/>
              </w:rPr>
            </w:pPr>
            <w:bookmarkStart w:id="1" w:name="_heading=h.30j0zll" w:colFirst="0" w:colLast="0"/>
            <w:bookmarkEnd w:id="1"/>
            <w:r>
              <w:rPr>
                <w:rFonts w:ascii="Arial" w:eastAsia="Arial" w:hAnsi="Arial" w:cs="Arial"/>
                <w:color w:val="FFFFFF"/>
                <w:sz w:val="18"/>
                <w:szCs w:val="18"/>
              </w:rPr>
              <w:t xml:space="preserve"> </w:t>
            </w:r>
          </w:p>
        </w:tc>
        <w:tc>
          <w:tcPr>
            <w:tcW w:w="3286" w:type="dxa"/>
            <w:tcBorders>
              <w:top w:val="single" w:sz="8" w:space="0" w:color="000000"/>
              <w:left w:val="nil"/>
              <w:bottom w:val="single" w:sz="8" w:space="0" w:color="000000"/>
              <w:right w:val="single" w:sz="8" w:space="0" w:color="000000"/>
            </w:tcBorders>
            <w:shd w:val="clear" w:color="auto" w:fill="000000"/>
            <w:tcMar>
              <w:top w:w="100" w:type="dxa"/>
              <w:left w:w="100" w:type="dxa"/>
              <w:bottom w:w="100" w:type="dxa"/>
              <w:right w:w="100" w:type="dxa"/>
            </w:tcMar>
          </w:tcPr>
          <w:p w14:paraId="20146566" w14:textId="77777777" w:rsidR="0062773E" w:rsidRDefault="00575D56">
            <w:pPr>
              <w:pStyle w:val="Heading6"/>
              <w:keepNext w:val="0"/>
              <w:keepLines w:val="0"/>
              <w:spacing w:line="276" w:lineRule="auto"/>
              <w:ind w:left="100"/>
              <w:rPr>
                <w:rFonts w:ascii="Arial" w:eastAsia="Arial" w:hAnsi="Arial" w:cs="Arial"/>
                <w:color w:val="FFFFFF"/>
                <w:sz w:val="24"/>
                <w:szCs w:val="24"/>
              </w:rPr>
            </w:pPr>
            <w:bookmarkStart w:id="2" w:name="_heading=h.1fob9te" w:colFirst="0" w:colLast="0"/>
            <w:bookmarkEnd w:id="2"/>
            <w:r>
              <w:rPr>
                <w:rFonts w:ascii="Arial" w:eastAsia="Arial" w:hAnsi="Arial" w:cs="Arial"/>
                <w:color w:val="FFFFFF"/>
                <w:sz w:val="24"/>
                <w:szCs w:val="24"/>
              </w:rPr>
              <w:t>BASIC (50th %</w:t>
            </w:r>
            <w:proofErr w:type="spellStart"/>
            <w:r>
              <w:rPr>
                <w:rFonts w:ascii="Arial" w:eastAsia="Arial" w:hAnsi="Arial" w:cs="Arial"/>
                <w:color w:val="FFFFFF"/>
                <w:sz w:val="24"/>
                <w:szCs w:val="24"/>
              </w:rPr>
              <w:t>ile</w:t>
            </w:r>
            <w:proofErr w:type="spellEnd"/>
            <w:r>
              <w:rPr>
                <w:rFonts w:ascii="Arial" w:eastAsia="Arial" w:hAnsi="Arial" w:cs="Arial"/>
                <w:color w:val="FFFFFF"/>
                <w:sz w:val="24"/>
                <w:szCs w:val="24"/>
              </w:rPr>
              <w:t>)</w:t>
            </w:r>
          </w:p>
        </w:tc>
        <w:tc>
          <w:tcPr>
            <w:tcW w:w="3203" w:type="dxa"/>
            <w:tcBorders>
              <w:top w:val="single" w:sz="8" w:space="0" w:color="000000"/>
              <w:left w:val="nil"/>
              <w:bottom w:val="single" w:sz="8" w:space="0" w:color="000000"/>
              <w:right w:val="single" w:sz="8" w:space="0" w:color="000000"/>
            </w:tcBorders>
            <w:shd w:val="clear" w:color="auto" w:fill="000000"/>
            <w:tcMar>
              <w:top w:w="100" w:type="dxa"/>
              <w:left w:w="100" w:type="dxa"/>
              <w:bottom w:w="100" w:type="dxa"/>
              <w:right w:w="100" w:type="dxa"/>
            </w:tcMar>
          </w:tcPr>
          <w:p w14:paraId="4982B33A" w14:textId="77777777" w:rsidR="0062773E" w:rsidRDefault="00575D56">
            <w:pPr>
              <w:pStyle w:val="Heading6"/>
              <w:keepNext w:val="0"/>
              <w:keepLines w:val="0"/>
              <w:spacing w:line="276" w:lineRule="auto"/>
              <w:ind w:left="100"/>
              <w:rPr>
                <w:rFonts w:ascii="Arial" w:eastAsia="Arial" w:hAnsi="Arial" w:cs="Arial"/>
                <w:color w:val="FFFFFF"/>
                <w:sz w:val="24"/>
                <w:szCs w:val="24"/>
              </w:rPr>
            </w:pPr>
            <w:bookmarkStart w:id="3" w:name="_heading=h.3znysh7" w:colFirst="0" w:colLast="0"/>
            <w:bookmarkEnd w:id="3"/>
            <w:r>
              <w:rPr>
                <w:rFonts w:ascii="Arial" w:eastAsia="Arial" w:hAnsi="Arial" w:cs="Arial"/>
                <w:color w:val="FFFFFF"/>
                <w:sz w:val="24"/>
                <w:szCs w:val="24"/>
              </w:rPr>
              <w:t>ENHANCED (75th %</w:t>
            </w:r>
            <w:proofErr w:type="spellStart"/>
            <w:r>
              <w:rPr>
                <w:rFonts w:ascii="Arial" w:eastAsia="Arial" w:hAnsi="Arial" w:cs="Arial"/>
                <w:color w:val="FFFFFF"/>
                <w:sz w:val="24"/>
                <w:szCs w:val="24"/>
              </w:rPr>
              <w:t>ile</w:t>
            </w:r>
            <w:proofErr w:type="spellEnd"/>
            <w:r>
              <w:rPr>
                <w:rFonts w:ascii="Arial" w:eastAsia="Arial" w:hAnsi="Arial" w:cs="Arial"/>
                <w:color w:val="FFFFFF"/>
                <w:sz w:val="24"/>
                <w:szCs w:val="24"/>
              </w:rPr>
              <w:t>)</w:t>
            </w:r>
          </w:p>
        </w:tc>
      </w:tr>
      <w:tr w:rsidR="0062773E" w14:paraId="6495A2C5" w14:textId="77777777">
        <w:trPr>
          <w:trHeight w:val="500"/>
        </w:trPr>
        <w:tc>
          <w:tcPr>
            <w:tcW w:w="21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EBA458" w14:textId="77777777" w:rsidR="0062773E" w:rsidRDefault="00575D56">
            <w:pPr>
              <w:spacing w:line="276" w:lineRule="auto"/>
              <w:ind w:left="100"/>
              <w:rPr>
                <w:rFonts w:ascii="Trebuchet MS" w:eastAsia="Trebuchet MS" w:hAnsi="Trebuchet MS" w:cs="Trebuchet MS"/>
              </w:rPr>
            </w:pPr>
            <w:r>
              <w:rPr>
                <w:rFonts w:ascii="Trebuchet MS" w:eastAsia="Trebuchet MS" w:hAnsi="Trebuchet MS" w:cs="Trebuchet MS"/>
              </w:rPr>
              <w:t>Population</w:t>
            </w:r>
          </w:p>
        </w:tc>
        <w:tc>
          <w:tcPr>
            <w:tcW w:w="6489"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3F0CAEAB" w14:textId="77777777" w:rsidR="0062773E" w:rsidRDefault="00575D56">
            <w:pPr>
              <w:spacing w:line="276" w:lineRule="auto"/>
              <w:ind w:left="100"/>
              <w:jc w:val="center"/>
              <w:rPr>
                <w:rFonts w:ascii="Trebuchet MS" w:eastAsia="Trebuchet MS" w:hAnsi="Trebuchet MS" w:cs="Trebuchet MS"/>
                <w:b/>
                <w:color w:val="0000FF"/>
                <w:sz w:val="28"/>
                <w:szCs w:val="28"/>
              </w:rPr>
            </w:pPr>
            <w:r>
              <w:rPr>
                <w:rFonts w:ascii="Trebuchet MS" w:eastAsia="Trebuchet MS" w:hAnsi="Trebuchet MS" w:cs="Trebuchet MS"/>
                <w:b/>
                <w:color w:val="0000FF"/>
                <w:sz w:val="28"/>
                <w:szCs w:val="28"/>
              </w:rPr>
              <w:t>Circulation per capita</w:t>
            </w:r>
          </w:p>
        </w:tc>
      </w:tr>
      <w:tr w:rsidR="0062773E" w14:paraId="7380DF96" w14:textId="77777777">
        <w:trPr>
          <w:trHeight w:val="460"/>
        </w:trPr>
        <w:tc>
          <w:tcPr>
            <w:tcW w:w="214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9258CD" w14:textId="77777777" w:rsidR="0062773E" w:rsidRDefault="00575D56">
            <w:pPr>
              <w:spacing w:line="276" w:lineRule="auto"/>
              <w:ind w:left="100"/>
              <w:rPr>
                <w:rFonts w:ascii="Trebuchet MS" w:eastAsia="Trebuchet MS" w:hAnsi="Trebuchet MS" w:cs="Trebuchet MS"/>
              </w:rPr>
            </w:pPr>
            <w:r>
              <w:rPr>
                <w:rFonts w:ascii="Trebuchet MS" w:eastAsia="Trebuchet MS" w:hAnsi="Trebuchet MS" w:cs="Trebuchet MS"/>
              </w:rPr>
              <w:t>Less than 5,000</w:t>
            </w:r>
          </w:p>
        </w:tc>
        <w:tc>
          <w:tcPr>
            <w:tcW w:w="32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658645" w14:textId="77777777" w:rsidR="0062773E" w:rsidRDefault="00575D56">
            <w:pPr>
              <w:spacing w:line="276" w:lineRule="auto"/>
              <w:ind w:left="100"/>
              <w:jc w:val="right"/>
              <w:rPr>
                <w:rFonts w:ascii="Trebuchet MS" w:eastAsia="Trebuchet MS" w:hAnsi="Trebuchet MS" w:cs="Trebuchet MS"/>
              </w:rPr>
            </w:pPr>
            <w:r>
              <w:rPr>
                <w:rFonts w:ascii="Trebuchet MS" w:eastAsia="Trebuchet MS" w:hAnsi="Trebuchet MS" w:cs="Trebuchet MS"/>
              </w:rPr>
              <w:t>4.07</w:t>
            </w:r>
          </w:p>
        </w:tc>
        <w:tc>
          <w:tcPr>
            <w:tcW w:w="32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DCB7B9" w14:textId="77777777" w:rsidR="0062773E" w:rsidRDefault="00575D56">
            <w:pPr>
              <w:spacing w:line="276" w:lineRule="auto"/>
              <w:ind w:left="100"/>
              <w:jc w:val="right"/>
              <w:rPr>
                <w:rFonts w:ascii="Trebuchet MS" w:eastAsia="Trebuchet MS" w:hAnsi="Trebuchet MS" w:cs="Trebuchet MS"/>
              </w:rPr>
            </w:pPr>
            <w:r>
              <w:rPr>
                <w:rFonts w:ascii="Trebuchet MS" w:eastAsia="Trebuchet MS" w:hAnsi="Trebuchet MS" w:cs="Trebuchet MS"/>
              </w:rPr>
              <w:t>7.42</w:t>
            </w:r>
          </w:p>
        </w:tc>
      </w:tr>
      <w:tr w:rsidR="0062773E" w14:paraId="0FDAD5A7" w14:textId="77777777">
        <w:trPr>
          <w:trHeight w:val="460"/>
        </w:trPr>
        <w:tc>
          <w:tcPr>
            <w:tcW w:w="214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0E8437" w14:textId="77777777" w:rsidR="0062773E" w:rsidRDefault="00575D56">
            <w:pPr>
              <w:spacing w:line="276" w:lineRule="auto"/>
              <w:ind w:left="100"/>
              <w:rPr>
                <w:rFonts w:ascii="Trebuchet MS" w:eastAsia="Trebuchet MS" w:hAnsi="Trebuchet MS" w:cs="Trebuchet MS"/>
              </w:rPr>
            </w:pPr>
            <w:r>
              <w:rPr>
                <w:rFonts w:ascii="Trebuchet MS" w:eastAsia="Trebuchet MS" w:hAnsi="Trebuchet MS" w:cs="Trebuchet MS"/>
              </w:rPr>
              <w:t>5,000 - 24,999</w:t>
            </w:r>
          </w:p>
        </w:tc>
        <w:tc>
          <w:tcPr>
            <w:tcW w:w="32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F2FC3B" w14:textId="77777777" w:rsidR="0062773E" w:rsidRDefault="00575D56">
            <w:pPr>
              <w:spacing w:line="276" w:lineRule="auto"/>
              <w:ind w:left="100"/>
              <w:jc w:val="right"/>
              <w:rPr>
                <w:rFonts w:ascii="Trebuchet MS" w:eastAsia="Trebuchet MS" w:hAnsi="Trebuchet MS" w:cs="Trebuchet MS"/>
              </w:rPr>
            </w:pPr>
            <w:r>
              <w:rPr>
                <w:rFonts w:ascii="Trebuchet MS" w:eastAsia="Trebuchet MS" w:hAnsi="Trebuchet MS" w:cs="Trebuchet MS"/>
              </w:rPr>
              <w:t>3.12</w:t>
            </w:r>
          </w:p>
        </w:tc>
        <w:tc>
          <w:tcPr>
            <w:tcW w:w="32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C363DD" w14:textId="77777777" w:rsidR="0062773E" w:rsidRDefault="00575D56">
            <w:pPr>
              <w:spacing w:line="276" w:lineRule="auto"/>
              <w:ind w:left="100"/>
              <w:jc w:val="right"/>
              <w:rPr>
                <w:rFonts w:ascii="Trebuchet MS" w:eastAsia="Trebuchet MS" w:hAnsi="Trebuchet MS" w:cs="Trebuchet MS"/>
              </w:rPr>
            </w:pPr>
            <w:r>
              <w:rPr>
                <w:rFonts w:ascii="Trebuchet MS" w:eastAsia="Trebuchet MS" w:hAnsi="Trebuchet MS" w:cs="Trebuchet MS"/>
              </w:rPr>
              <w:t>5.25</w:t>
            </w:r>
          </w:p>
        </w:tc>
      </w:tr>
      <w:tr w:rsidR="0062773E" w14:paraId="4EA95E5D" w14:textId="77777777">
        <w:trPr>
          <w:trHeight w:val="460"/>
        </w:trPr>
        <w:tc>
          <w:tcPr>
            <w:tcW w:w="214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431C44" w14:textId="77777777" w:rsidR="0062773E" w:rsidRDefault="00575D56">
            <w:pPr>
              <w:spacing w:line="276" w:lineRule="auto"/>
              <w:ind w:left="100"/>
              <w:rPr>
                <w:rFonts w:ascii="Trebuchet MS" w:eastAsia="Trebuchet MS" w:hAnsi="Trebuchet MS" w:cs="Trebuchet MS"/>
              </w:rPr>
            </w:pPr>
            <w:r>
              <w:rPr>
                <w:rFonts w:ascii="Trebuchet MS" w:eastAsia="Trebuchet MS" w:hAnsi="Trebuchet MS" w:cs="Trebuchet MS"/>
              </w:rPr>
              <w:t>25,000 - 49,999</w:t>
            </w:r>
          </w:p>
        </w:tc>
        <w:tc>
          <w:tcPr>
            <w:tcW w:w="32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A04A2B" w14:textId="77777777" w:rsidR="0062773E" w:rsidRDefault="00575D56">
            <w:pPr>
              <w:spacing w:line="276" w:lineRule="auto"/>
              <w:ind w:left="100"/>
              <w:jc w:val="right"/>
              <w:rPr>
                <w:rFonts w:ascii="Trebuchet MS" w:eastAsia="Trebuchet MS" w:hAnsi="Trebuchet MS" w:cs="Trebuchet MS"/>
              </w:rPr>
            </w:pPr>
            <w:r>
              <w:rPr>
                <w:rFonts w:ascii="Trebuchet MS" w:eastAsia="Trebuchet MS" w:hAnsi="Trebuchet MS" w:cs="Trebuchet MS"/>
              </w:rPr>
              <w:t>4.10</w:t>
            </w:r>
          </w:p>
        </w:tc>
        <w:tc>
          <w:tcPr>
            <w:tcW w:w="32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4A6248" w14:textId="77777777" w:rsidR="0062773E" w:rsidRDefault="00575D56">
            <w:pPr>
              <w:spacing w:line="276" w:lineRule="auto"/>
              <w:ind w:left="100"/>
              <w:jc w:val="right"/>
              <w:rPr>
                <w:rFonts w:ascii="Trebuchet MS" w:eastAsia="Trebuchet MS" w:hAnsi="Trebuchet MS" w:cs="Trebuchet MS"/>
              </w:rPr>
            </w:pPr>
            <w:r>
              <w:rPr>
                <w:rFonts w:ascii="Trebuchet MS" w:eastAsia="Trebuchet MS" w:hAnsi="Trebuchet MS" w:cs="Trebuchet MS"/>
              </w:rPr>
              <w:t>6.73</w:t>
            </w:r>
          </w:p>
        </w:tc>
      </w:tr>
      <w:tr w:rsidR="0062773E" w14:paraId="473CF44A" w14:textId="77777777">
        <w:trPr>
          <w:trHeight w:val="460"/>
        </w:trPr>
        <w:tc>
          <w:tcPr>
            <w:tcW w:w="214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95F970" w14:textId="77777777" w:rsidR="0062773E" w:rsidRDefault="00575D56">
            <w:pPr>
              <w:spacing w:line="276" w:lineRule="auto"/>
              <w:ind w:left="100"/>
              <w:rPr>
                <w:rFonts w:ascii="Trebuchet MS" w:eastAsia="Trebuchet MS" w:hAnsi="Trebuchet MS" w:cs="Trebuchet MS"/>
              </w:rPr>
            </w:pPr>
            <w:r>
              <w:rPr>
                <w:rFonts w:ascii="Trebuchet MS" w:eastAsia="Trebuchet MS" w:hAnsi="Trebuchet MS" w:cs="Trebuchet MS"/>
              </w:rPr>
              <w:t>50,000 - 99,999</w:t>
            </w:r>
          </w:p>
        </w:tc>
        <w:tc>
          <w:tcPr>
            <w:tcW w:w="32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8F2DDB" w14:textId="77777777" w:rsidR="0062773E" w:rsidRDefault="00575D56">
            <w:pPr>
              <w:spacing w:line="276" w:lineRule="auto"/>
              <w:ind w:left="100"/>
              <w:jc w:val="right"/>
              <w:rPr>
                <w:rFonts w:ascii="Trebuchet MS" w:eastAsia="Trebuchet MS" w:hAnsi="Trebuchet MS" w:cs="Trebuchet MS"/>
              </w:rPr>
            </w:pPr>
            <w:r>
              <w:rPr>
                <w:rFonts w:ascii="Trebuchet MS" w:eastAsia="Trebuchet MS" w:hAnsi="Trebuchet MS" w:cs="Trebuchet MS"/>
              </w:rPr>
              <w:t>4.85</w:t>
            </w:r>
          </w:p>
        </w:tc>
        <w:tc>
          <w:tcPr>
            <w:tcW w:w="32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DF012D" w14:textId="77777777" w:rsidR="0062773E" w:rsidRDefault="00575D56">
            <w:pPr>
              <w:spacing w:line="276" w:lineRule="auto"/>
              <w:ind w:left="100"/>
              <w:jc w:val="right"/>
              <w:rPr>
                <w:rFonts w:ascii="Trebuchet MS" w:eastAsia="Trebuchet MS" w:hAnsi="Trebuchet MS" w:cs="Trebuchet MS"/>
              </w:rPr>
            </w:pPr>
            <w:r>
              <w:rPr>
                <w:rFonts w:ascii="Trebuchet MS" w:eastAsia="Trebuchet MS" w:hAnsi="Trebuchet MS" w:cs="Trebuchet MS"/>
              </w:rPr>
              <w:t>8.81</w:t>
            </w:r>
          </w:p>
        </w:tc>
      </w:tr>
    </w:tbl>
    <w:p w14:paraId="087485AA" w14:textId="77777777" w:rsidR="0062773E" w:rsidRDefault="0062773E">
      <w:pPr>
        <w:spacing w:line="276" w:lineRule="auto"/>
        <w:rPr>
          <w:rFonts w:ascii="Arial" w:eastAsia="Arial" w:hAnsi="Arial" w:cs="Arial"/>
          <w:sz w:val="22"/>
          <w:szCs w:val="22"/>
        </w:rPr>
      </w:pPr>
    </w:p>
    <w:p w14:paraId="793888DF" w14:textId="77777777" w:rsidR="0062773E" w:rsidRDefault="00575D56">
      <w:pPr>
        <w:spacing w:before="220" w:after="40" w:line="276" w:lineRule="auto"/>
        <w:rPr>
          <w:rFonts w:ascii="Arial" w:eastAsia="Arial" w:hAnsi="Arial" w:cs="Arial"/>
        </w:rPr>
      </w:pPr>
      <w:r>
        <w:rPr>
          <w:rFonts w:ascii="Arial" w:eastAsia="Arial" w:hAnsi="Arial" w:cs="Arial"/>
          <w:b/>
          <w:color w:val="333333"/>
          <w:highlight w:val="white"/>
        </w:rPr>
        <w:t>Collection size per Capita</w:t>
      </w:r>
      <w:r>
        <w:rPr>
          <w:rFonts w:ascii="Arial" w:eastAsia="Arial" w:hAnsi="Arial" w:cs="Arial"/>
          <w:b/>
        </w:rPr>
        <w:t xml:space="preserve"> </w:t>
      </w:r>
      <w:r>
        <w:rPr>
          <w:rFonts w:ascii="Arial" w:eastAsia="Arial" w:hAnsi="Arial" w:cs="Arial"/>
          <w:b/>
          <w:color w:val="333333"/>
          <w:highlight w:val="white"/>
        </w:rPr>
        <w:t>= Volumes Held / Legal Service Area Population</w:t>
      </w:r>
    </w:p>
    <w:p w14:paraId="08E7C31C" w14:textId="77777777" w:rsidR="0062773E" w:rsidRDefault="00575D56">
      <w:pPr>
        <w:spacing w:after="80" w:line="276" w:lineRule="auto"/>
        <w:rPr>
          <w:rFonts w:ascii="Arial" w:eastAsia="Arial" w:hAnsi="Arial" w:cs="Arial"/>
          <w:sz w:val="22"/>
          <w:szCs w:val="22"/>
        </w:rPr>
      </w:pPr>
      <w:r>
        <w:rPr>
          <w:rFonts w:ascii="Arial" w:eastAsia="Arial" w:hAnsi="Arial" w:cs="Arial"/>
          <w:color w:val="333333"/>
          <w:sz w:val="22"/>
          <w:szCs w:val="22"/>
          <w:highlight w:val="white"/>
        </w:rPr>
        <w:t>Volumes per Capita relates the number of volumes or units in the library’s collection to the number of persons it was established to serve. It is the number of print volumes held by the library divided by its legal service area population. This figure indi</w:t>
      </w:r>
      <w:r>
        <w:rPr>
          <w:rFonts w:ascii="Arial" w:eastAsia="Arial" w:hAnsi="Arial" w:cs="Arial"/>
          <w:color w:val="333333"/>
          <w:sz w:val="22"/>
          <w:szCs w:val="22"/>
          <w:highlight w:val="white"/>
        </w:rPr>
        <w:t>cates the average number of volumes held for each person in the library’s legal service area population. This input measure may be relevant whenever the size of the library’s collection is an issue. It is particularly useful when the population or geograph</w:t>
      </w:r>
      <w:r>
        <w:rPr>
          <w:rFonts w:ascii="Arial" w:eastAsia="Arial" w:hAnsi="Arial" w:cs="Arial"/>
          <w:color w:val="333333"/>
          <w:sz w:val="22"/>
          <w:szCs w:val="22"/>
          <w:highlight w:val="white"/>
        </w:rPr>
        <w:t xml:space="preserve">ical area </w:t>
      </w:r>
      <w:r>
        <w:rPr>
          <w:rFonts w:ascii="Arial" w:eastAsia="Arial" w:hAnsi="Arial" w:cs="Arial"/>
          <w:color w:val="333333"/>
          <w:sz w:val="22"/>
          <w:szCs w:val="22"/>
          <w:highlight w:val="white"/>
        </w:rPr>
        <w:lastRenderedPageBreak/>
        <w:t>which the library is established to serve decreases dramatically. For example, in the latter case, there should be corresponding decreases in Materials Expenditures as well as Volumes Held just to maintain the existing ratio of holdings to person</w:t>
      </w:r>
      <w:r>
        <w:rPr>
          <w:rFonts w:ascii="Arial" w:eastAsia="Arial" w:hAnsi="Arial" w:cs="Arial"/>
          <w:color w:val="333333"/>
          <w:sz w:val="22"/>
          <w:szCs w:val="22"/>
          <w:highlight w:val="white"/>
        </w:rPr>
        <w:t>s served.</w:t>
      </w:r>
    </w:p>
    <w:p w14:paraId="3E34B275" w14:textId="77777777" w:rsidR="0062773E" w:rsidRDefault="0062773E">
      <w:pPr>
        <w:spacing w:line="276" w:lineRule="auto"/>
        <w:rPr>
          <w:rFonts w:ascii="Arial" w:eastAsia="Arial" w:hAnsi="Arial" w:cs="Arial"/>
          <w:sz w:val="22"/>
          <w:szCs w:val="22"/>
        </w:rPr>
      </w:pPr>
    </w:p>
    <w:tbl>
      <w:tblPr>
        <w:tblStyle w:val="a7"/>
        <w:tblW w:w="8640" w:type="dxa"/>
        <w:tblBorders>
          <w:top w:val="nil"/>
          <w:left w:val="nil"/>
          <w:bottom w:val="nil"/>
          <w:right w:val="nil"/>
          <w:insideH w:val="nil"/>
          <w:insideV w:val="nil"/>
        </w:tblBorders>
        <w:tblLayout w:type="fixed"/>
        <w:tblLook w:val="0600" w:firstRow="0" w:lastRow="0" w:firstColumn="0" w:lastColumn="0" w:noHBand="1" w:noVBand="1"/>
      </w:tblPr>
      <w:tblGrid>
        <w:gridCol w:w="2149"/>
        <w:gridCol w:w="3287"/>
        <w:gridCol w:w="3204"/>
      </w:tblGrid>
      <w:tr w:rsidR="0062773E" w14:paraId="1396B20A" w14:textId="77777777">
        <w:trPr>
          <w:trHeight w:val="720"/>
        </w:trPr>
        <w:tc>
          <w:tcPr>
            <w:tcW w:w="2149"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06AF0F92" w14:textId="77777777" w:rsidR="0062773E" w:rsidRDefault="00575D56">
            <w:pPr>
              <w:pStyle w:val="Heading6"/>
              <w:keepNext w:val="0"/>
              <w:keepLines w:val="0"/>
              <w:spacing w:line="276" w:lineRule="auto"/>
              <w:ind w:left="100"/>
              <w:rPr>
                <w:rFonts w:ascii="Arial" w:eastAsia="Arial" w:hAnsi="Arial" w:cs="Arial"/>
                <w:color w:val="FFFFFF"/>
                <w:sz w:val="18"/>
                <w:szCs w:val="18"/>
              </w:rPr>
            </w:pPr>
            <w:bookmarkStart w:id="4" w:name="_heading=h.2et92p0" w:colFirst="0" w:colLast="0"/>
            <w:bookmarkEnd w:id="4"/>
            <w:r>
              <w:rPr>
                <w:rFonts w:ascii="Arial" w:eastAsia="Arial" w:hAnsi="Arial" w:cs="Arial"/>
                <w:color w:val="FFFFFF"/>
                <w:sz w:val="18"/>
                <w:szCs w:val="18"/>
              </w:rPr>
              <w:t xml:space="preserve"> </w:t>
            </w:r>
          </w:p>
        </w:tc>
        <w:tc>
          <w:tcPr>
            <w:tcW w:w="3286" w:type="dxa"/>
            <w:tcBorders>
              <w:top w:val="single" w:sz="8" w:space="0" w:color="000000"/>
              <w:left w:val="nil"/>
              <w:bottom w:val="single" w:sz="8" w:space="0" w:color="000000"/>
              <w:right w:val="single" w:sz="8" w:space="0" w:color="000000"/>
            </w:tcBorders>
            <w:shd w:val="clear" w:color="auto" w:fill="000000"/>
            <w:tcMar>
              <w:top w:w="100" w:type="dxa"/>
              <w:left w:w="100" w:type="dxa"/>
              <w:bottom w:w="100" w:type="dxa"/>
              <w:right w:w="100" w:type="dxa"/>
            </w:tcMar>
          </w:tcPr>
          <w:p w14:paraId="04F4F815" w14:textId="77777777" w:rsidR="0062773E" w:rsidRDefault="00575D56">
            <w:pPr>
              <w:pStyle w:val="Heading6"/>
              <w:keepNext w:val="0"/>
              <w:keepLines w:val="0"/>
              <w:spacing w:line="276" w:lineRule="auto"/>
              <w:ind w:left="100"/>
              <w:rPr>
                <w:rFonts w:ascii="Arial" w:eastAsia="Arial" w:hAnsi="Arial" w:cs="Arial"/>
                <w:color w:val="FFFFFF"/>
                <w:sz w:val="24"/>
                <w:szCs w:val="24"/>
              </w:rPr>
            </w:pPr>
            <w:bookmarkStart w:id="5" w:name="_heading=h.tyjcwt" w:colFirst="0" w:colLast="0"/>
            <w:bookmarkEnd w:id="5"/>
            <w:r>
              <w:rPr>
                <w:rFonts w:ascii="Arial" w:eastAsia="Arial" w:hAnsi="Arial" w:cs="Arial"/>
                <w:color w:val="FFFFFF"/>
                <w:sz w:val="24"/>
                <w:szCs w:val="24"/>
              </w:rPr>
              <w:t>BASIC (50th %</w:t>
            </w:r>
            <w:proofErr w:type="spellStart"/>
            <w:r>
              <w:rPr>
                <w:rFonts w:ascii="Arial" w:eastAsia="Arial" w:hAnsi="Arial" w:cs="Arial"/>
                <w:color w:val="FFFFFF"/>
                <w:sz w:val="24"/>
                <w:szCs w:val="24"/>
              </w:rPr>
              <w:t>ile</w:t>
            </w:r>
            <w:proofErr w:type="spellEnd"/>
            <w:r>
              <w:rPr>
                <w:rFonts w:ascii="Arial" w:eastAsia="Arial" w:hAnsi="Arial" w:cs="Arial"/>
                <w:color w:val="FFFFFF"/>
                <w:sz w:val="24"/>
                <w:szCs w:val="24"/>
              </w:rPr>
              <w:t>)</w:t>
            </w:r>
          </w:p>
        </w:tc>
        <w:tc>
          <w:tcPr>
            <w:tcW w:w="3203" w:type="dxa"/>
            <w:tcBorders>
              <w:top w:val="single" w:sz="8" w:space="0" w:color="000000"/>
              <w:left w:val="nil"/>
              <w:bottom w:val="single" w:sz="8" w:space="0" w:color="000000"/>
              <w:right w:val="single" w:sz="8" w:space="0" w:color="000000"/>
            </w:tcBorders>
            <w:shd w:val="clear" w:color="auto" w:fill="000000"/>
            <w:tcMar>
              <w:top w:w="100" w:type="dxa"/>
              <w:left w:w="100" w:type="dxa"/>
              <w:bottom w:w="100" w:type="dxa"/>
              <w:right w:w="100" w:type="dxa"/>
            </w:tcMar>
          </w:tcPr>
          <w:p w14:paraId="44DDFF44" w14:textId="77777777" w:rsidR="0062773E" w:rsidRDefault="00575D56">
            <w:pPr>
              <w:pStyle w:val="Heading6"/>
              <w:keepNext w:val="0"/>
              <w:keepLines w:val="0"/>
              <w:spacing w:line="276" w:lineRule="auto"/>
              <w:ind w:left="100"/>
              <w:rPr>
                <w:rFonts w:ascii="Arial" w:eastAsia="Arial" w:hAnsi="Arial" w:cs="Arial"/>
                <w:color w:val="FFFFFF"/>
                <w:sz w:val="24"/>
                <w:szCs w:val="24"/>
              </w:rPr>
            </w:pPr>
            <w:bookmarkStart w:id="6" w:name="_heading=h.3dy6vkm" w:colFirst="0" w:colLast="0"/>
            <w:bookmarkEnd w:id="6"/>
            <w:r>
              <w:rPr>
                <w:rFonts w:ascii="Arial" w:eastAsia="Arial" w:hAnsi="Arial" w:cs="Arial"/>
                <w:color w:val="FFFFFF"/>
                <w:sz w:val="24"/>
                <w:szCs w:val="24"/>
              </w:rPr>
              <w:t>ENHANCED (75th %</w:t>
            </w:r>
            <w:proofErr w:type="spellStart"/>
            <w:r>
              <w:rPr>
                <w:rFonts w:ascii="Arial" w:eastAsia="Arial" w:hAnsi="Arial" w:cs="Arial"/>
                <w:color w:val="FFFFFF"/>
                <w:sz w:val="24"/>
                <w:szCs w:val="24"/>
              </w:rPr>
              <w:t>ile</w:t>
            </w:r>
            <w:proofErr w:type="spellEnd"/>
            <w:r>
              <w:rPr>
                <w:rFonts w:ascii="Arial" w:eastAsia="Arial" w:hAnsi="Arial" w:cs="Arial"/>
                <w:color w:val="FFFFFF"/>
                <w:sz w:val="24"/>
                <w:szCs w:val="24"/>
              </w:rPr>
              <w:t>)</w:t>
            </w:r>
          </w:p>
        </w:tc>
      </w:tr>
      <w:tr w:rsidR="0062773E" w14:paraId="4327037B" w14:textId="77777777">
        <w:trPr>
          <w:trHeight w:val="500"/>
        </w:trPr>
        <w:tc>
          <w:tcPr>
            <w:tcW w:w="21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38F769" w14:textId="77777777" w:rsidR="0062773E" w:rsidRDefault="00575D56">
            <w:pPr>
              <w:spacing w:line="276" w:lineRule="auto"/>
              <w:ind w:left="100"/>
              <w:rPr>
                <w:rFonts w:ascii="Trebuchet MS" w:eastAsia="Trebuchet MS" w:hAnsi="Trebuchet MS" w:cs="Trebuchet MS"/>
              </w:rPr>
            </w:pPr>
            <w:r>
              <w:rPr>
                <w:rFonts w:ascii="Trebuchet MS" w:eastAsia="Trebuchet MS" w:hAnsi="Trebuchet MS" w:cs="Trebuchet MS"/>
              </w:rPr>
              <w:t>Population</w:t>
            </w:r>
          </w:p>
        </w:tc>
        <w:tc>
          <w:tcPr>
            <w:tcW w:w="6489"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7F783F72" w14:textId="77777777" w:rsidR="0062773E" w:rsidRDefault="00575D56">
            <w:pPr>
              <w:spacing w:line="276" w:lineRule="auto"/>
              <w:ind w:left="100"/>
              <w:jc w:val="center"/>
              <w:rPr>
                <w:rFonts w:ascii="Trebuchet MS" w:eastAsia="Trebuchet MS" w:hAnsi="Trebuchet MS" w:cs="Trebuchet MS"/>
                <w:b/>
                <w:color w:val="0000FF"/>
                <w:sz w:val="28"/>
                <w:szCs w:val="28"/>
              </w:rPr>
            </w:pPr>
            <w:r>
              <w:rPr>
                <w:rFonts w:ascii="Trebuchet MS" w:eastAsia="Trebuchet MS" w:hAnsi="Trebuchet MS" w:cs="Trebuchet MS"/>
                <w:b/>
                <w:color w:val="0000FF"/>
                <w:sz w:val="28"/>
                <w:szCs w:val="28"/>
              </w:rPr>
              <w:t>Collection size per capita</w:t>
            </w:r>
          </w:p>
        </w:tc>
      </w:tr>
      <w:tr w:rsidR="0062773E" w14:paraId="1506D633" w14:textId="77777777">
        <w:trPr>
          <w:trHeight w:val="460"/>
        </w:trPr>
        <w:tc>
          <w:tcPr>
            <w:tcW w:w="214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BD6451" w14:textId="77777777" w:rsidR="0062773E" w:rsidRDefault="00575D56">
            <w:pPr>
              <w:spacing w:line="276" w:lineRule="auto"/>
              <w:ind w:left="100"/>
              <w:rPr>
                <w:rFonts w:ascii="Trebuchet MS" w:eastAsia="Trebuchet MS" w:hAnsi="Trebuchet MS" w:cs="Trebuchet MS"/>
              </w:rPr>
            </w:pPr>
            <w:r>
              <w:rPr>
                <w:rFonts w:ascii="Trebuchet MS" w:eastAsia="Trebuchet MS" w:hAnsi="Trebuchet MS" w:cs="Trebuchet MS"/>
              </w:rPr>
              <w:t>Less than 5,000</w:t>
            </w:r>
          </w:p>
        </w:tc>
        <w:tc>
          <w:tcPr>
            <w:tcW w:w="32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BE6113" w14:textId="77777777" w:rsidR="0062773E" w:rsidRDefault="00575D56">
            <w:pPr>
              <w:spacing w:line="276" w:lineRule="auto"/>
              <w:ind w:left="100"/>
              <w:jc w:val="right"/>
              <w:rPr>
                <w:rFonts w:ascii="Trebuchet MS" w:eastAsia="Trebuchet MS" w:hAnsi="Trebuchet MS" w:cs="Trebuchet MS"/>
              </w:rPr>
            </w:pPr>
            <w:r>
              <w:rPr>
                <w:rFonts w:ascii="Trebuchet MS" w:eastAsia="Trebuchet MS" w:hAnsi="Trebuchet MS" w:cs="Trebuchet MS"/>
              </w:rPr>
              <w:t>17,000 items, or 3.36 items per capita, whichever is greater</w:t>
            </w:r>
          </w:p>
        </w:tc>
        <w:tc>
          <w:tcPr>
            <w:tcW w:w="32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9EF416" w14:textId="77777777" w:rsidR="0062773E" w:rsidRDefault="00575D56">
            <w:pPr>
              <w:spacing w:line="276" w:lineRule="auto"/>
              <w:ind w:left="100"/>
              <w:jc w:val="right"/>
              <w:rPr>
                <w:rFonts w:ascii="Trebuchet MS" w:eastAsia="Trebuchet MS" w:hAnsi="Trebuchet MS" w:cs="Trebuchet MS"/>
              </w:rPr>
            </w:pPr>
            <w:r>
              <w:rPr>
                <w:rFonts w:ascii="Trebuchet MS" w:eastAsia="Trebuchet MS" w:hAnsi="Trebuchet MS" w:cs="Trebuchet MS"/>
              </w:rPr>
              <w:t>7.42</w:t>
            </w:r>
          </w:p>
        </w:tc>
      </w:tr>
      <w:tr w:rsidR="0062773E" w14:paraId="68DE9879" w14:textId="77777777">
        <w:trPr>
          <w:trHeight w:val="460"/>
        </w:trPr>
        <w:tc>
          <w:tcPr>
            <w:tcW w:w="214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540CB6" w14:textId="77777777" w:rsidR="0062773E" w:rsidRDefault="00575D56">
            <w:pPr>
              <w:spacing w:line="276" w:lineRule="auto"/>
              <w:ind w:left="100"/>
              <w:rPr>
                <w:rFonts w:ascii="Trebuchet MS" w:eastAsia="Trebuchet MS" w:hAnsi="Trebuchet MS" w:cs="Trebuchet MS"/>
              </w:rPr>
            </w:pPr>
            <w:r>
              <w:rPr>
                <w:rFonts w:ascii="Trebuchet MS" w:eastAsia="Trebuchet MS" w:hAnsi="Trebuchet MS" w:cs="Trebuchet MS"/>
              </w:rPr>
              <w:t>5,000 - 24,999</w:t>
            </w:r>
          </w:p>
        </w:tc>
        <w:tc>
          <w:tcPr>
            <w:tcW w:w="32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788613" w14:textId="77777777" w:rsidR="0062773E" w:rsidRDefault="00575D56">
            <w:pPr>
              <w:spacing w:line="276" w:lineRule="auto"/>
              <w:ind w:left="100"/>
              <w:jc w:val="right"/>
              <w:rPr>
                <w:rFonts w:ascii="Trebuchet MS" w:eastAsia="Trebuchet MS" w:hAnsi="Trebuchet MS" w:cs="Trebuchet MS"/>
              </w:rPr>
            </w:pPr>
            <w:r>
              <w:rPr>
                <w:rFonts w:ascii="Trebuchet MS" w:eastAsia="Trebuchet MS" w:hAnsi="Trebuchet MS" w:cs="Trebuchet MS"/>
              </w:rPr>
              <w:t>2.21 items per capita</w:t>
            </w:r>
          </w:p>
        </w:tc>
        <w:tc>
          <w:tcPr>
            <w:tcW w:w="32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BC4639" w14:textId="77777777" w:rsidR="0062773E" w:rsidRDefault="00575D56">
            <w:pPr>
              <w:spacing w:line="276" w:lineRule="auto"/>
              <w:ind w:left="100"/>
              <w:jc w:val="right"/>
              <w:rPr>
                <w:rFonts w:ascii="Trebuchet MS" w:eastAsia="Trebuchet MS" w:hAnsi="Trebuchet MS" w:cs="Trebuchet MS"/>
              </w:rPr>
            </w:pPr>
            <w:r>
              <w:rPr>
                <w:rFonts w:ascii="Trebuchet MS" w:eastAsia="Trebuchet MS" w:hAnsi="Trebuchet MS" w:cs="Trebuchet MS"/>
              </w:rPr>
              <w:t>5.25</w:t>
            </w:r>
          </w:p>
        </w:tc>
      </w:tr>
      <w:tr w:rsidR="0062773E" w14:paraId="0B888807" w14:textId="77777777">
        <w:trPr>
          <w:trHeight w:val="460"/>
        </w:trPr>
        <w:tc>
          <w:tcPr>
            <w:tcW w:w="214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8C5AC2" w14:textId="77777777" w:rsidR="0062773E" w:rsidRDefault="00575D56">
            <w:pPr>
              <w:spacing w:line="276" w:lineRule="auto"/>
              <w:ind w:left="100"/>
              <w:rPr>
                <w:rFonts w:ascii="Trebuchet MS" w:eastAsia="Trebuchet MS" w:hAnsi="Trebuchet MS" w:cs="Trebuchet MS"/>
              </w:rPr>
            </w:pPr>
            <w:r>
              <w:rPr>
                <w:rFonts w:ascii="Trebuchet MS" w:eastAsia="Trebuchet MS" w:hAnsi="Trebuchet MS" w:cs="Trebuchet MS"/>
              </w:rPr>
              <w:t>25,000 - 49,999</w:t>
            </w:r>
          </w:p>
        </w:tc>
        <w:tc>
          <w:tcPr>
            <w:tcW w:w="32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82A789" w14:textId="77777777" w:rsidR="0062773E" w:rsidRDefault="00575D56">
            <w:pPr>
              <w:spacing w:line="276" w:lineRule="auto"/>
              <w:ind w:left="100"/>
              <w:jc w:val="right"/>
              <w:rPr>
                <w:rFonts w:ascii="Trebuchet MS" w:eastAsia="Trebuchet MS" w:hAnsi="Trebuchet MS" w:cs="Trebuchet MS"/>
              </w:rPr>
            </w:pPr>
            <w:r>
              <w:rPr>
                <w:rFonts w:ascii="Trebuchet MS" w:eastAsia="Trebuchet MS" w:hAnsi="Trebuchet MS" w:cs="Trebuchet MS"/>
              </w:rPr>
              <w:t>1.95 items per capita</w:t>
            </w:r>
          </w:p>
        </w:tc>
        <w:tc>
          <w:tcPr>
            <w:tcW w:w="32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61EB32" w14:textId="77777777" w:rsidR="0062773E" w:rsidRDefault="00575D56">
            <w:pPr>
              <w:spacing w:line="276" w:lineRule="auto"/>
              <w:ind w:left="100"/>
              <w:jc w:val="right"/>
              <w:rPr>
                <w:rFonts w:ascii="Trebuchet MS" w:eastAsia="Trebuchet MS" w:hAnsi="Trebuchet MS" w:cs="Trebuchet MS"/>
              </w:rPr>
            </w:pPr>
            <w:r>
              <w:rPr>
                <w:rFonts w:ascii="Trebuchet MS" w:eastAsia="Trebuchet MS" w:hAnsi="Trebuchet MS" w:cs="Trebuchet MS"/>
              </w:rPr>
              <w:t>6.73</w:t>
            </w:r>
          </w:p>
        </w:tc>
      </w:tr>
      <w:tr w:rsidR="0062773E" w14:paraId="4943A127" w14:textId="77777777">
        <w:trPr>
          <w:trHeight w:val="460"/>
        </w:trPr>
        <w:tc>
          <w:tcPr>
            <w:tcW w:w="214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D72420" w14:textId="77777777" w:rsidR="0062773E" w:rsidRDefault="00575D56">
            <w:pPr>
              <w:spacing w:line="276" w:lineRule="auto"/>
              <w:ind w:left="100"/>
              <w:rPr>
                <w:rFonts w:ascii="Trebuchet MS" w:eastAsia="Trebuchet MS" w:hAnsi="Trebuchet MS" w:cs="Trebuchet MS"/>
              </w:rPr>
            </w:pPr>
            <w:r>
              <w:rPr>
                <w:rFonts w:ascii="Trebuchet MS" w:eastAsia="Trebuchet MS" w:hAnsi="Trebuchet MS" w:cs="Trebuchet MS"/>
              </w:rPr>
              <w:t>50,000 - 99,999</w:t>
            </w:r>
          </w:p>
        </w:tc>
        <w:tc>
          <w:tcPr>
            <w:tcW w:w="32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91A036" w14:textId="77777777" w:rsidR="0062773E" w:rsidRDefault="00575D56">
            <w:pPr>
              <w:spacing w:line="276" w:lineRule="auto"/>
              <w:ind w:left="100"/>
              <w:jc w:val="right"/>
              <w:rPr>
                <w:rFonts w:ascii="Trebuchet MS" w:eastAsia="Trebuchet MS" w:hAnsi="Trebuchet MS" w:cs="Trebuchet MS"/>
              </w:rPr>
            </w:pPr>
            <w:r>
              <w:rPr>
                <w:rFonts w:ascii="Trebuchet MS" w:eastAsia="Trebuchet MS" w:hAnsi="Trebuchet MS" w:cs="Trebuchet MS"/>
              </w:rPr>
              <w:t>2.04 items per capita</w:t>
            </w:r>
          </w:p>
        </w:tc>
        <w:tc>
          <w:tcPr>
            <w:tcW w:w="32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BC277D" w14:textId="77777777" w:rsidR="0062773E" w:rsidRDefault="00575D56">
            <w:pPr>
              <w:spacing w:line="276" w:lineRule="auto"/>
              <w:ind w:left="100"/>
              <w:jc w:val="right"/>
              <w:rPr>
                <w:rFonts w:ascii="Trebuchet MS" w:eastAsia="Trebuchet MS" w:hAnsi="Trebuchet MS" w:cs="Trebuchet MS"/>
              </w:rPr>
            </w:pPr>
            <w:r>
              <w:rPr>
                <w:rFonts w:ascii="Trebuchet MS" w:eastAsia="Trebuchet MS" w:hAnsi="Trebuchet MS" w:cs="Trebuchet MS"/>
              </w:rPr>
              <w:t>8.81</w:t>
            </w:r>
          </w:p>
        </w:tc>
      </w:tr>
    </w:tbl>
    <w:p w14:paraId="428A3E98" w14:textId="77777777" w:rsidR="0062773E" w:rsidRDefault="0062773E">
      <w:pPr>
        <w:spacing w:line="276" w:lineRule="auto"/>
        <w:rPr>
          <w:rFonts w:ascii="Arial" w:eastAsia="Arial" w:hAnsi="Arial" w:cs="Arial"/>
          <w:sz w:val="22"/>
          <w:szCs w:val="22"/>
        </w:rPr>
      </w:pPr>
    </w:p>
    <w:p w14:paraId="4C901680" w14:textId="77777777" w:rsidR="0062773E" w:rsidRDefault="00575D56">
      <w:pPr>
        <w:shd w:val="clear" w:color="auto" w:fill="FEFEFE"/>
        <w:spacing w:before="150" w:after="150" w:line="276" w:lineRule="auto"/>
        <w:rPr>
          <w:rFonts w:ascii="Arial" w:eastAsia="Arial" w:hAnsi="Arial" w:cs="Arial"/>
          <w:b/>
        </w:rPr>
      </w:pPr>
      <w:r>
        <w:rPr>
          <w:rFonts w:ascii="Arial" w:eastAsia="Arial" w:hAnsi="Arial" w:cs="Arial"/>
          <w:b/>
        </w:rPr>
        <w:t>Collection Age</w:t>
      </w:r>
    </w:p>
    <w:p w14:paraId="4EBBF8B4" w14:textId="255C3326" w:rsidR="0062773E" w:rsidRDefault="00575D56">
      <w:pPr>
        <w:shd w:val="clear" w:color="auto" w:fill="FEFEFE"/>
        <w:spacing w:before="150" w:after="150" w:line="276" w:lineRule="auto"/>
        <w:rPr>
          <w:rFonts w:ascii="Arial" w:eastAsia="Arial" w:hAnsi="Arial" w:cs="Arial"/>
          <w:sz w:val="22"/>
          <w:szCs w:val="22"/>
        </w:rPr>
      </w:pPr>
      <w:r>
        <w:rPr>
          <w:rFonts w:ascii="Arial" w:eastAsia="Arial" w:hAnsi="Arial" w:cs="Arial"/>
          <w:sz w:val="22"/>
          <w:szCs w:val="22"/>
        </w:rPr>
        <w:t>All of the research shows that most of what is used in a public library is the newest material. Older materials that have</w:t>
      </w:r>
      <w:r>
        <w:rPr>
          <w:rFonts w:ascii="Arial" w:eastAsia="Arial" w:hAnsi="Arial" w:cs="Arial"/>
          <w:sz w:val="22"/>
          <w:szCs w:val="22"/>
        </w:rPr>
        <w:t xml:space="preserve"> not been used are likely going to sit on the shelves and gather dust.</w:t>
      </w:r>
    </w:p>
    <w:p w14:paraId="1C40E0D1" w14:textId="77777777" w:rsidR="0062773E" w:rsidRDefault="00575D56">
      <w:pPr>
        <w:shd w:val="clear" w:color="auto" w:fill="FEFEFE"/>
        <w:spacing w:before="150" w:after="150" w:line="276" w:lineRule="auto"/>
        <w:rPr>
          <w:rFonts w:ascii="Arial" w:eastAsia="Arial" w:hAnsi="Arial" w:cs="Arial"/>
          <w:sz w:val="22"/>
          <w:szCs w:val="22"/>
        </w:rPr>
      </w:pPr>
      <w:r>
        <w:rPr>
          <w:rFonts w:ascii="Arial" w:eastAsia="Arial" w:hAnsi="Arial" w:cs="Arial"/>
          <w:sz w:val="22"/>
          <w:szCs w:val="22"/>
        </w:rPr>
        <w:t>Assess the age of any reference or non-circulating materials sepa</w:t>
      </w:r>
      <w:r>
        <w:rPr>
          <w:rFonts w:ascii="Arial" w:eastAsia="Arial" w:hAnsi="Arial" w:cs="Arial"/>
          <w:sz w:val="22"/>
          <w:szCs w:val="22"/>
        </w:rPr>
        <w:t>rately from the rest of the collection on the same subject.</w:t>
      </w:r>
    </w:p>
    <w:p w14:paraId="7FFD7A14" w14:textId="77777777" w:rsidR="0062773E" w:rsidRDefault="00575D56">
      <w:pPr>
        <w:shd w:val="clear" w:color="auto" w:fill="FEFEFE"/>
        <w:spacing w:before="150" w:after="150" w:line="276" w:lineRule="auto"/>
        <w:rPr>
          <w:rFonts w:ascii="Arial" w:eastAsia="Arial" w:hAnsi="Arial" w:cs="Arial"/>
          <w:sz w:val="22"/>
          <w:szCs w:val="22"/>
        </w:rPr>
      </w:pPr>
      <w:r>
        <w:rPr>
          <w:rFonts w:ascii="Arial" w:eastAsia="Arial" w:hAnsi="Arial" w:cs="Arial"/>
          <w:sz w:val="22"/>
          <w:szCs w:val="22"/>
        </w:rPr>
        <w:t xml:space="preserve">When we look at the age of the </w:t>
      </w:r>
      <w:proofErr w:type="gramStart"/>
      <w:r>
        <w:rPr>
          <w:rFonts w:ascii="Arial" w:eastAsia="Arial" w:hAnsi="Arial" w:cs="Arial"/>
          <w:sz w:val="22"/>
          <w:szCs w:val="22"/>
        </w:rPr>
        <w:t>collection</w:t>
      </w:r>
      <w:proofErr w:type="gramEnd"/>
      <w:r>
        <w:rPr>
          <w:rFonts w:ascii="Arial" w:eastAsia="Arial" w:hAnsi="Arial" w:cs="Arial"/>
          <w:sz w:val="22"/>
          <w:szCs w:val="22"/>
        </w:rPr>
        <w:t xml:space="preserve"> we look at several things:</w:t>
      </w:r>
    </w:p>
    <w:p w14:paraId="3A414E66" w14:textId="77777777" w:rsidR="0062773E" w:rsidRDefault="00575D56">
      <w:pPr>
        <w:shd w:val="clear" w:color="auto" w:fill="FEFEFE"/>
        <w:spacing w:before="150" w:after="150" w:line="276" w:lineRule="auto"/>
        <w:rPr>
          <w:rFonts w:ascii="Arial" w:eastAsia="Arial" w:hAnsi="Arial" w:cs="Arial"/>
          <w:sz w:val="22"/>
          <w:szCs w:val="22"/>
        </w:rPr>
      </w:pPr>
      <w:r>
        <w:rPr>
          <w:rFonts w:ascii="Arial" w:eastAsia="Arial" w:hAnsi="Arial" w:cs="Arial"/>
          <w:sz w:val="22"/>
          <w:szCs w:val="22"/>
        </w:rPr>
        <w:t>Publication date</w:t>
      </w:r>
    </w:p>
    <w:p w14:paraId="76695FB7" w14:textId="77777777" w:rsidR="0062773E" w:rsidRDefault="00575D56">
      <w:pPr>
        <w:shd w:val="clear" w:color="auto" w:fill="FEFEFE"/>
        <w:spacing w:before="150" w:after="150" w:line="276" w:lineRule="auto"/>
        <w:rPr>
          <w:rFonts w:ascii="Arial" w:eastAsia="Arial" w:hAnsi="Arial" w:cs="Arial"/>
          <w:sz w:val="22"/>
          <w:szCs w:val="22"/>
        </w:rPr>
      </w:pPr>
      <w:r>
        <w:rPr>
          <w:rFonts w:ascii="Arial" w:eastAsia="Arial" w:hAnsi="Arial" w:cs="Arial"/>
          <w:sz w:val="22"/>
          <w:szCs w:val="22"/>
        </w:rPr>
        <w:t>Acquisition date (date added to the catalog)</w:t>
      </w:r>
    </w:p>
    <w:p w14:paraId="4389E651" w14:textId="77777777" w:rsidR="0062773E" w:rsidRDefault="0062773E">
      <w:pPr>
        <w:shd w:val="clear" w:color="auto" w:fill="FEFEFE"/>
        <w:spacing w:before="150" w:after="150" w:line="276" w:lineRule="auto"/>
        <w:rPr>
          <w:rFonts w:ascii="Arial" w:eastAsia="Arial" w:hAnsi="Arial" w:cs="Arial"/>
          <w:sz w:val="22"/>
          <w:szCs w:val="22"/>
        </w:rPr>
      </w:pPr>
    </w:p>
    <w:p w14:paraId="1C558E90" w14:textId="77777777" w:rsidR="0062773E" w:rsidRDefault="00575D56">
      <w:pPr>
        <w:shd w:val="clear" w:color="auto" w:fill="FEFEFE"/>
        <w:spacing w:before="150" w:after="150" w:line="276" w:lineRule="auto"/>
        <w:rPr>
          <w:rFonts w:ascii="Arial" w:eastAsia="Arial" w:hAnsi="Arial" w:cs="Arial"/>
          <w:sz w:val="22"/>
          <w:szCs w:val="22"/>
        </w:rPr>
      </w:pPr>
      <w:r>
        <w:rPr>
          <w:rFonts w:ascii="Arial" w:eastAsia="Arial" w:hAnsi="Arial" w:cs="Arial"/>
          <w:sz w:val="22"/>
          <w:szCs w:val="22"/>
        </w:rPr>
        <w:t>There is a difference between median age versus average age of a</w:t>
      </w:r>
      <w:r>
        <w:rPr>
          <w:rFonts w:ascii="Arial" w:eastAsia="Arial" w:hAnsi="Arial" w:cs="Arial"/>
          <w:sz w:val="22"/>
          <w:szCs w:val="22"/>
        </w:rPr>
        <w:t xml:space="preserve"> collection. To find the average age of the collection, add all the </w:t>
      </w:r>
      <w:r>
        <w:rPr>
          <w:rFonts w:ascii="Arial" w:eastAsia="Arial" w:hAnsi="Arial" w:cs="Arial"/>
          <w:b/>
          <w:sz w:val="22"/>
          <w:szCs w:val="22"/>
        </w:rPr>
        <w:t>publication years</w:t>
      </w:r>
      <w:r>
        <w:rPr>
          <w:rFonts w:ascii="Arial" w:eastAsia="Arial" w:hAnsi="Arial" w:cs="Arial"/>
          <w:sz w:val="22"/>
          <w:szCs w:val="22"/>
        </w:rPr>
        <w:t xml:space="preserve"> and divide by the number of items.</w:t>
      </w:r>
    </w:p>
    <w:p w14:paraId="194AFBB0" w14:textId="77777777" w:rsidR="0062773E" w:rsidRDefault="00575D56">
      <w:pPr>
        <w:shd w:val="clear" w:color="auto" w:fill="FEFEFE"/>
        <w:spacing w:before="150" w:after="150" w:line="276" w:lineRule="auto"/>
        <w:rPr>
          <w:rFonts w:ascii="Arial" w:eastAsia="Arial" w:hAnsi="Arial" w:cs="Arial"/>
          <w:sz w:val="22"/>
          <w:szCs w:val="22"/>
        </w:rPr>
      </w:pPr>
      <w:r>
        <w:rPr>
          <w:rFonts w:ascii="Arial" w:eastAsia="Arial" w:hAnsi="Arial" w:cs="Arial"/>
          <w:color w:val="303030"/>
          <w:sz w:val="26"/>
          <w:szCs w:val="26"/>
          <w:highlight w:val="white"/>
        </w:rPr>
        <w:t>Median is calculated by examining the middle point of the range.</w:t>
      </w:r>
    </w:p>
    <w:p w14:paraId="6CA64C74" w14:textId="77777777" w:rsidR="0062773E" w:rsidRDefault="00575D56">
      <w:pPr>
        <w:shd w:val="clear" w:color="auto" w:fill="FEFEFE"/>
        <w:spacing w:before="150" w:after="150"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lastRenderedPageBreak/>
        <w:t xml:space="preserve">The Median age is similar to average in that it can indicate an overall age of the collection, but it actually gives us more information by considering the distribution of that range. </w:t>
      </w:r>
    </w:p>
    <w:p w14:paraId="42CFDCDA" w14:textId="77777777" w:rsidR="0062773E" w:rsidRDefault="00575D56">
      <w:pPr>
        <w:shd w:val="clear" w:color="auto" w:fill="FEFEFE"/>
        <w:spacing w:before="150" w:after="150" w:line="276" w:lineRule="auto"/>
        <w:rPr>
          <w:rFonts w:ascii="Arial" w:eastAsia="Arial" w:hAnsi="Arial" w:cs="Arial"/>
          <w:color w:val="303030"/>
          <w:sz w:val="26"/>
          <w:szCs w:val="26"/>
          <w:highlight w:val="yellow"/>
        </w:rPr>
      </w:pPr>
      <w:r>
        <w:rPr>
          <w:rFonts w:ascii="Arial" w:eastAsia="Arial" w:hAnsi="Arial" w:cs="Arial"/>
          <w:color w:val="303030"/>
          <w:sz w:val="26"/>
          <w:szCs w:val="26"/>
          <w:highlight w:val="white"/>
        </w:rPr>
        <w:t>Below are two small imaginary sets of Fiction items. It is easier to st</w:t>
      </w:r>
      <w:r>
        <w:rPr>
          <w:rFonts w:ascii="Arial" w:eastAsia="Arial" w:hAnsi="Arial" w:cs="Arial"/>
          <w:color w:val="303030"/>
          <w:sz w:val="26"/>
          <w:szCs w:val="26"/>
          <w:highlight w:val="white"/>
        </w:rPr>
        <w:t>art working with a small set of items in the beginning. You can see the set on the right has some older titles (by publication date pulled from the MARC record, not acquisition date).</w:t>
      </w:r>
      <w:r>
        <w:rPr>
          <w:rFonts w:ascii="Arial" w:eastAsia="Arial" w:hAnsi="Arial" w:cs="Arial"/>
          <w:color w:val="303030"/>
          <w:sz w:val="26"/>
          <w:szCs w:val="26"/>
          <w:highlight w:val="yellow"/>
        </w:rPr>
        <w:t xml:space="preserve"> I’ve asked Bywater to provide a good all in one report to harvest this i</w:t>
      </w:r>
      <w:r>
        <w:rPr>
          <w:rFonts w:ascii="Arial" w:eastAsia="Arial" w:hAnsi="Arial" w:cs="Arial"/>
          <w:color w:val="303030"/>
          <w:sz w:val="26"/>
          <w:szCs w:val="26"/>
          <w:highlight w:val="yellow"/>
        </w:rPr>
        <w:t xml:space="preserve">nformation. I’ll let you know when it’s available. </w:t>
      </w:r>
    </w:p>
    <w:tbl>
      <w:tblPr>
        <w:tblStyle w:val="a8"/>
        <w:tblW w:w="5990" w:type="dxa"/>
        <w:tblBorders>
          <w:top w:val="nil"/>
          <w:left w:val="nil"/>
          <w:bottom w:val="nil"/>
          <w:right w:val="nil"/>
          <w:insideH w:val="nil"/>
          <w:insideV w:val="nil"/>
        </w:tblBorders>
        <w:tblLayout w:type="fixed"/>
        <w:tblLook w:val="0600" w:firstRow="0" w:lastRow="0" w:firstColumn="0" w:lastColumn="0" w:noHBand="1" w:noVBand="1"/>
      </w:tblPr>
      <w:tblGrid>
        <w:gridCol w:w="1490"/>
        <w:gridCol w:w="1490"/>
        <w:gridCol w:w="1505"/>
        <w:gridCol w:w="1505"/>
      </w:tblGrid>
      <w:tr w:rsidR="0062773E" w14:paraId="2339E8AF" w14:textId="77777777">
        <w:trPr>
          <w:trHeight w:val="500"/>
        </w:trPr>
        <w:tc>
          <w:tcPr>
            <w:tcW w:w="2980" w:type="dxa"/>
            <w:gridSpan w:val="2"/>
            <w:tcBorders>
              <w:top w:val="nil"/>
              <w:left w:val="nil"/>
              <w:bottom w:val="nil"/>
              <w:right w:val="nil"/>
            </w:tcBorders>
            <w:tcMar>
              <w:top w:w="100" w:type="dxa"/>
              <w:left w:w="100" w:type="dxa"/>
              <w:bottom w:w="100" w:type="dxa"/>
              <w:right w:w="100" w:type="dxa"/>
            </w:tcMar>
          </w:tcPr>
          <w:p w14:paraId="3B586173" w14:textId="77777777" w:rsidR="0062773E" w:rsidRDefault="00575D56">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Year Published</w:t>
            </w:r>
          </w:p>
        </w:tc>
        <w:tc>
          <w:tcPr>
            <w:tcW w:w="3010" w:type="dxa"/>
            <w:gridSpan w:val="2"/>
            <w:tcBorders>
              <w:top w:val="nil"/>
              <w:left w:val="nil"/>
              <w:bottom w:val="nil"/>
              <w:right w:val="nil"/>
            </w:tcBorders>
            <w:shd w:val="clear" w:color="auto" w:fill="auto"/>
            <w:tcMar>
              <w:top w:w="100" w:type="dxa"/>
              <w:left w:w="100" w:type="dxa"/>
              <w:bottom w:w="100" w:type="dxa"/>
              <w:right w:w="100" w:type="dxa"/>
            </w:tcMar>
          </w:tcPr>
          <w:p w14:paraId="489F52D7" w14:textId="77777777" w:rsidR="0062773E" w:rsidRDefault="00575D56">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Year Published</w:t>
            </w:r>
          </w:p>
        </w:tc>
      </w:tr>
      <w:tr w:rsidR="0062773E" w14:paraId="6A1D2407" w14:textId="77777777">
        <w:trPr>
          <w:trHeight w:val="500"/>
        </w:trPr>
        <w:tc>
          <w:tcPr>
            <w:tcW w:w="1490" w:type="dxa"/>
            <w:tcBorders>
              <w:top w:val="nil"/>
              <w:left w:val="nil"/>
              <w:bottom w:val="nil"/>
              <w:right w:val="nil"/>
            </w:tcBorders>
            <w:shd w:val="clear" w:color="auto" w:fill="auto"/>
            <w:tcMar>
              <w:top w:w="100" w:type="dxa"/>
              <w:left w:w="100" w:type="dxa"/>
              <w:bottom w:w="100" w:type="dxa"/>
              <w:right w:w="100" w:type="dxa"/>
            </w:tcMar>
          </w:tcPr>
          <w:p w14:paraId="7FA04E99" w14:textId="77777777" w:rsidR="0062773E" w:rsidRDefault="00575D56">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2008</w:t>
            </w:r>
          </w:p>
        </w:tc>
        <w:tc>
          <w:tcPr>
            <w:tcW w:w="1490" w:type="dxa"/>
            <w:shd w:val="clear" w:color="auto" w:fill="auto"/>
            <w:tcMar>
              <w:top w:w="100" w:type="dxa"/>
              <w:left w:w="100" w:type="dxa"/>
              <w:bottom w:w="100" w:type="dxa"/>
              <w:right w:w="100" w:type="dxa"/>
            </w:tcMar>
          </w:tcPr>
          <w:p w14:paraId="43F4394B" w14:textId="77777777" w:rsidR="0062773E" w:rsidRDefault="0062773E">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p>
        </w:tc>
        <w:tc>
          <w:tcPr>
            <w:tcW w:w="1505" w:type="dxa"/>
            <w:shd w:val="clear" w:color="auto" w:fill="auto"/>
            <w:tcMar>
              <w:top w:w="100" w:type="dxa"/>
              <w:left w:w="100" w:type="dxa"/>
              <w:bottom w:w="100" w:type="dxa"/>
              <w:right w:w="100" w:type="dxa"/>
            </w:tcMar>
          </w:tcPr>
          <w:p w14:paraId="0B46D9E0" w14:textId="77777777" w:rsidR="0062773E" w:rsidRDefault="00575D56">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2008</w:t>
            </w:r>
          </w:p>
        </w:tc>
        <w:tc>
          <w:tcPr>
            <w:tcW w:w="1505" w:type="dxa"/>
            <w:shd w:val="clear" w:color="auto" w:fill="auto"/>
            <w:tcMar>
              <w:top w:w="100" w:type="dxa"/>
              <w:left w:w="100" w:type="dxa"/>
              <w:bottom w:w="100" w:type="dxa"/>
              <w:right w:w="100" w:type="dxa"/>
            </w:tcMar>
          </w:tcPr>
          <w:p w14:paraId="382121DE" w14:textId="77777777" w:rsidR="0062773E" w:rsidRDefault="0062773E">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p>
        </w:tc>
      </w:tr>
      <w:tr w:rsidR="0062773E" w14:paraId="124468F5" w14:textId="77777777">
        <w:trPr>
          <w:trHeight w:val="500"/>
        </w:trPr>
        <w:tc>
          <w:tcPr>
            <w:tcW w:w="1490" w:type="dxa"/>
            <w:tcBorders>
              <w:top w:val="nil"/>
              <w:left w:val="nil"/>
              <w:bottom w:val="nil"/>
              <w:right w:val="nil"/>
            </w:tcBorders>
            <w:shd w:val="clear" w:color="auto" w:fill="auto"/>
            <w:tcMar>
              <w:top w:w="100" w:type="dxa"/>
              <w:left w:w="100" w:type="dxa"/>
              <w:bottom w:w="100" w:type="dxa"/>
              <w:right w:w="100" w:type="dxa"/>
            </w:tcMar>
          </w:tcPr>
          <w:p w14:paraId="7AFC0D56" w14:textId="77777777" w:rsidR="0062773E" w:rsidRDefault="00575D56">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2005</w:t>
            </w:r>
          </w:p>
        </w:tc>
        <w:tc>
          <w:tcPr>
            <w:tcW w:w="1490" w:type="dxa"/>
            <w:shd w:val="clear" w:color="auto" w:fill="auto"/>
            <w:tcMar>
              <w:top w:w="100" w:type="dxa"/>
              <w:left w:w="100" w:type="dxa"/>
              <w:bottom w:w="100" w:type="dxa"/>
              <w:right w:w="100" w:type="dxa"/>
            </w:tcMar>
          </w:tcPr>
          <w:p w14:paraId="3298928E" w14:textId="77777777" w:rsidR="0062773E" w:rsidRDefault="0062773E">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p>
        </w:tc>
        <w:tc>
          <w:tcPr>
            <w:tcW w:w="1505" w:type="dxa"/>
            <w:shd w:val="clear" w:color="auto" w:fill="auto"/>
            <w:tcMar>
              <w:top w:w="100" w:type="dxa"/>
              <w:left w:w="100" w:type="dxa"/>
              <w:bottom w:w="100" w:type="dxa"/>
              <w:right w:w="100" w:type="dxa"/>
            </w:tcMar>
          </w:tcPr>
          <w:p w14:paraId="223B243C" w14:textId="77777777" w:rsidR="0062773E" w:rsidRDefault="00575D56">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2005</w:t>
            </w:r>
          </w:p>
        </w:tc>
        <w:tc>
          <w:tcPr>
            <w:tcW w:w="1505" w:type="dxa"/>
            <w:shd w:val="clear" w:color="auto" w:fill="auto"/>
            <w:tcMar>
              <w:top w:w="100" w:type="dxa"/>
              <w:left w:w="100" w:type="dxa"/>
              <w:bottom w:w="100" w:type="dxa"/>
              <w:right w:w="100" w:type="dxa"/>
            </w:tcMar>
          </w:tcPr>
          <w:p w14:paraId="51E9D2AF" w14:textId="77777777" w:rsidR="0062773E" w:rsidRDefault="0062773E">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p>
        </w:tc>
      </w:tr>
      <w:tr w:rsidR="0062773E" w14:paraId="70D087BA" w14:textId="77777777">
        <w:trPr>
          <w:trHeight w:val="500"/>
        </w:trPr>
        <w:tc>
          <w:tcPr>
            <w:tcW w:w="1490" w:type="dxa"/>
            <w:tcBorders>
              <w:top w:val="nil"/>
              <w:left w:val="nil"/>
              <w:bottom w:val="nil"/>
              <w:right w:val="nil"/>
            </w:tcBorders>
            <w:shd w:val="clear" w:color="auto" w:fill="auto"/>
            <w:tcMar>
              <w:top w:w="100" w:type="dxa"/>
              <w:left w:w="100" w:type="dxa"/>
              <w:bottom w:w="100" w:type="dxa"/>
              <w:right w:w="100" w:type="dxa"/>
            </w:tcMar>
          </w:tcPr>
          <w:p w14:paraId="657B2943" w14:textId="77777777" w:rsidR="0062773E" w:rsidRDefault="00575D56">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2000</w:t>
            </w:r>
          </w:p>
        </w:tc>
        <w:tc>
          <w:tcPr>
            <w:tcW w:w="1490" w:type="dxa"/>
            <w:shd w:val="clear" w:color="auto" w:fill="auto"/>
            <w:tcMar>
              <w:top w:w="100" w:type="dxa"/>
              <w:left w:w="100" w:type="dxa"/>
              <w:bottom w:w="100" w:type="dxa"/>
              <w:right w:w="100" w:type="dxa"/>
            </w:tcMar>
          </w:tcPr>
          <w:p w14:paraId="40EADA43" w14:textId="77777777" w:rsidR="0062773E" w:rsidRDefault="0062773E">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p>
        </w:tc>
        <w:tc>
          <w:tcPr>
            <w:tcW w:w="1505" w:type="dxa"/>
            <w:shd w:val="clear" w:color="auto" w:fill="auto"/>
            <w:tcMar>
              <w:top w:w="100" w:type="dxa"/>
              <w:left w:w="100" w:type="dxa"/>
              <w:bottom w:w="100" w:type="dxa"/>
              <w:right w:w="100" w:type="dxa"/>
            </w:tcMar>
          </w:tcPr>
          <w:p w14:paraId="0CC41DE6" w14:textId="77777777" w:rsidR="0062773E" w:rsidRDefault="00575D56">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1998</w:t>
            </w:r>
          </w:p>
        </w:tc>
        <w:tc>
          <w:tcPr>
            <w:tcW w:w="1505" w:type="dxa"/>
            <w:shd w:val="clear" w:color="auto" w:fill="auto"/>
            <w:tcMar>
              <w:top w:w="100" w:type="dxa"/>
              <w:left w:w="100" w:type="dxa"/>
              <w:bottom w:w="100" w:type="dxa"/>
              <w:right w:w="100" w:type="dxa"/>
            </w:tcMar>
          </w:tcPr>
          <w:p w14:paraId="5ABBC710" w14:textId="77777777" w:rsidR="0062773E" w:rsidRDefault="0062773E">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p>
        </w:tc>
      </w:tr>
      <w:tr w:rsidR="0062773E" w14:paraId="14791477" w14:textId="77777777">
        <w:trPr>
          <w:trHeight w:val="500"/>
        </w:trPr>
        <w:tc>
          <w:tcPr>
            <w:tcW w:w="1490" w:type="dxa"/>
            <w:tcBorders>
              <w:top w:val="nil"/>
              <w:left w:val="nil"/>
              <w:bottom w:val="nil"/>
              <w:right w:val="nil"/>
            </w:tcBorders>
            <w:shd w:val="clear" w:color="auto" w:fill="auto"/>
            <w:tcMar>
              <w:top w:w="100" w:type="dxa"/>
              <w:left w:w="100" w:type="dxa"/>
              <w:bottom w:w="100" w:type="dxa"/>
              <w:right w:w="100" w:type="dxa"/>
            </w:tcMar>
          </w:tcPr>
          <w:p w14:paraId="0AF3DF63" w14:textId="77777777" w:rsidR="0062773E" w:rsidRDefault="00575D56">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2000</w:t>
            </w:r>
          </w:p>
        </w:tc>
        <w:tc>
          <w:tcPr>
            <w:tcW w:w="1490" w:type="dxa"/>
            <w:shd w:val="clear" w:color="auto" w:fill="auto"/>
            <w:tcMar>
              <w:top w:w="100" w:type="dxa"/>
              <w:left w:w="100" w:type="dxa"/>
              <w:bottom w:w="100" w:type="dxa"/>
              <w:right w:w="100" w:type="dxa"/>
            </w:tcMar>
          </w:tcPr>
          <w:p w14:paraId="48CD9355" w14:textId="77777777" w:rsidR="0062773E" w:rsidRDefault="0062773E">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p>
        </w:tc>
        <w:tc>
          <w:tcPr>
            <w:tcW w:w="1505" w:type="dxa"/>
            <w:shd w:val="clear" w:color="auto" w:fill="auto"/>
            <w:tcMar>
              <w:top w:w="100" w:type="dxa"/>
              <w:left w:w="100" w:type="dxa"/>
              <w:bottom w:w="100" w:type="dxa"/>
              <w:right w:w="100" w:type="dxa"/>
            </w:tcMar>
          </w:tcPr>
          <w:p w14:paraId="119A10D4" w14:textId="77777777" w:rsidR="0062773E" w:rsidRDefault="00575D56">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2000</w:t>
            </w:r>
          </w:p>
        </w:tc>
        <w:tc>
          <w:tcPr>
            <w:tcW w:w="1505" w:type="dxa"/>
            <w:shd w:val="clear" w:color="auto" w:fill="auto"/>
            <w:tcMar>
              <w:top w:w="100" w:type="dxa"/>
              <w:left w:w="100" w:type="dxa"/>
              <w:bottom w:w="100" w:type="dxa"/>
              <w:right w:w="100" w:type="dxa"/>
            </w:tcMar>
          </w:tcPr>
          <w:p w14:paraId="5E844C89" w14:textId="77777777" w:rsidR="0062773E" w:rsidRDefault="0062773E">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p>
        </w:tc>
      </w:tr>
      <w:tr w:rsidR="0062773E" w14:paraId="697B04E4" w14:textId="77777777">
        <w:trPr>
          <w:trHeight w:val="500"/>
        </w:trPr>
        <w:tc>
          <w:tcPr>
            <w:tcW w:w="1490" w:type="dxa"/>
            <w:tcBorders>
              <w:top w:val="nil"/>
              <w:left w:val="nil"/>
              <w:bottom w:val="nil"/>
              <w:right w:val="nil"/>
            </w:tcBorders>
            <w:shd w:val="clear" w:color="auto" w:fill="auto"/>
            <w:tcMar>
              <w:top w:w="100" w:type="dxa"/>
              <w:left w:w="100" w:type="dxa"/>
              <w:bottom w:w="100" w:type="dxa"/>
              <w:right w:w="100" w:type="dxa"/>
            </w:tcMar>
          </w:tcPr>
          <w:p w14:paraId="0412D3E7" w14:textId="77777777" w:rsidR="0062773E" w:rsidRDefault="00575D56">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2000</w:t>
            </w:r>
          </w:p>
        </w:tc>
        <w:tc>
          <w:tcPr>
            <w:tcW w:w="1490" w:type="dxa"/>
            <w:shd w:val="clear" w:color="auto" w:fill="auto"/>
            <w:tcMar>
              <w:top w:w="100" w:type="dxa"/>
              <w:left w:w="100" w:type="dxa"/>
              <w:bottom w:w="100" w:type="dxa"/>
              <w:right w:w="100" w:type="dxa"/>
            </w:tcMar>
          </w:tcPr>
          <w:p w14:paraId="61580102" w14:textId="77777777" w:rsidR="0062773E" w:rsidRDefault="0062773E">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p>
        </w:tc>
        <w:tc>
          <w:tcPr>
            <w:tcW w:w="1505" w:type="dxa"/>
            <w:shd w:val="clear" w:color="auto" w:fill="auto"/>
            <w:tcMar>
              <w:top w:w="100" w:type="dxa"/>
              <w:left w:w="100" w:type="dxa"/>
              <w:bottom w:w="100" w:type="dxa"/>
              <w:right w:w="100" w:type="dxa"/>
            </w:tcMar>
          </w:tcPr>
          <w:p w14:paraId="082B9D7F" w14:textId="77777777" w:rsidR="0062773E" w:rsidRDefault="00575D56">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1959</w:t>
            </w:r>
          </w:p>
        </w:tc>
        <w:tc>
          <w:tcPr>
            <w:tcW w:w="1505" w:type="dxa"/>
            <w:shd w:val="clear" w:color="auto" w:fill="auto"/>
            <w:tcMar>
              <w:top w:w="100" w:type="dxa"/>
              <w:left w:w="100" w:type="dxa"/>
              <w:bottom w:w="100" w:type="dxa"/>
              <w:right w:w="100" w:type="dxa"/>
            </w:tcMar>
          </w:tcPr>
          <w:p w14:paraId="0C45B69B" w14:textId="77777777" w:rsidR="0062773E" w:rsidRDefault="0062773E">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p>
        </w:tc>
      </w:tr>
      <w:tr w:rsidR="0062773E" w14:paraId="67CB6EC4" w14:textId="77777777">
        <w:trPr>
          <w:trHeight w:val="500"/>
        </w:trPr>
        <w:tc>
          <w:tcPr>
            <w:tcW w:w="1490" w:type="dxa"/>
            <w:tcBorders>
              <w:top w:val="nil"/>
              <w:left w:val="nil"/>
              <w:bottom w:val="nil"/>
              <w:right w:val="nil"/>
            </w:tcBorders>
            <w:shd w:val="clear" w:color="auto" w:fill="auto"/>
            <w:tcMar>
              <w:top w:w="100" w:type="dxa"/>
              <w:left w:w="100" w:type="dxa"/>
              <w:bottom w:w="100" w:type="dxa"/>
              <w:right w:w="100" w:type="dxa"/>
            </w:tcMar>
          </w:tcPr>
          <w:p w14:paraId="2F777B97" w14:textId="77777777" w:rsidR="0062773E" w:rsidRDefault="00575D56">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2000</w:t>
            </w:r>
          </w:p>
        </w:tc>
        <w:tc>
          <w:tcPr>
            <w:tcW w:w="1490" w:type="dxa"/>
            <w:shd w:val="clear" w:color="auto" w:fill="auto"/>
            <w:tcMar>
              <w:top w:w="100" w:type="dxa"/>
              <w:left w:w="100" w:type="dxa"/>
              <w:bottom w:w="100" w:type="dxa"/>
              <w:right w:w="100" w:type="dxa"/>
            </w:tcMar>
          </w:tcPr>
          <w:p w14:paraId="15CD24C1" w14:textId="77777777" w:rsidR="0062773E" w:rsidRDefault="0062773E">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p>
        </w:tc>
        <w:tc>
          <w:tcPr>
            <w:tcW w:w="1505" w:type="dxa"/>
            <w:shd w:val="clear" w:color="auto" w:fill="auto"/>
            <w:tcMar>
              <w:top w:w="100" w:type="dxa"/>
              <w:left w:w="100" w:type="dxa"/>
              <w:bottom w:w="100" w:type="dxa"/>
              <w:right w:w="100" w:type="dxa"/>
            </w:tcMar>
          </w:tcPr>
          <w:p w14:paraId="7A07ABDE" w14:textId="77777777" w:rsidR="0062773E" w:rsidRDefault="00575D56">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1987</w:t>
            </w:r>
          </w:p>
        </w:tc>
        <w:tc>
          <w:tcPr>
            <w:tcW w:w="1505" w:type="dxa"/>
            <w:shd w:val="clear" w:color="auto" w:fill="auto"/>
            <w:tcMar>
              <w:top w:w="100" w:type="dxa"/>
              <w:left w:w="100" w:type="dxa"/>
              <w:bottom w:w="100" w:type="dxa"/>
              <w:right w:w="100" w:type="dxa"/>
            </w:tcMar>
          </w:tcPr>
          <w:p w14:paraId="135966DA" w14:textId="77777777" w:rsidR="0062773E" w:rsidRDefault="0062773E">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p>
        </w:tc>
      </w:tr>
      <w:tr w:rsidR="0062773E" w14:paraId="50074DE7" w14:textId="77777777">
        <w:trPr>
          <w:trHeight w:val="500"/>
        </w:trPr>
        <w:tc>
          <w:tcPr>
            <w:tcW w:w="1490" w:type="dxa"/>
            <w:tcBorders>
              <w:top w:val="nil"/>
              <w:left w:val="nil"/>
              <w:bottom w:val="nil"/>
              <w:right w:val="nil"/>
            </w:tcBorders>
            <w:shd w:val="clear" w:color="auto" w:fill="auto"/>
            <w:tcMar>
              <w:top w:w="100" w:type="dxa"/>
              <w:left w:w="100" w:type="dxa"/>
              <w:bottom w:w="100" w:type="dxa"/>
              <w:right w:w="100" w:type="dxa"/>
            </w:tcMar>
          </w:tcPr>
          <w:p w14:paraId="0265508A" w14:textId="77777777" w:rsidR="0062773E" w:rsidRDefault="00575D56">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2001</w:t>
            </w:r>
          </w:p>
        </w:tc>
        <w:tc>
          <w:tcPr>
            <w:tcW w:w="1490" w:type="dxa"/>
            <w:shd w:val="clear" w:color="auto" w:fill="auto"/>
            <w:tcMar>
              <w:top w:w="100" w:type="dxa"/>
              <w:left w:w="100" w:type="dxa"/>
              <w:bottom w:w="100" w:type="dxa"/>
              <w:right w:w="100" w:type="dxa"/>
            </w:tcMar>
          </w:tcPr>
          <w:p w14:paraId="03CF70DD" w14:textId="77777777" w:rsidR="0062773E" w:rsidRDefault="0062773E">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p>
        </w:tc>
        <w:tc>
          <w:tcPr>
            <w:tcW w:w="1505" w:type="dxa"/>
            <w:shd w:val="clear" w:color="auto" w:fill="auto"/>
            <w:tcMar>
              <w:top w:w="100" w:type="dxa"/>
              <w:left w:w="100" w:type="dxa"/>
              <w:bottom w:w="100" w:type="dxa"/>
              <w:right w:w="100" w:type="dxa"/>
            </w:tcMar>
          </w:tcPr>
          <w:p w14:paraId="482980A4" w14:textId="77777777" w:rsidR="0062773E" w:rsidRDefault="00575D56">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2001</w:t>
            </w:r>
          </w:p>
        </w:tc>
        <w:tc>
          <w:tcPr>
            <w:tcW w:w="1505" w:type="dxa"/>
            <w:shd w:val="clear" w:color="auto" w:fill="auto"/>
            <w:tcMar>
              <w:top w:w="100" w:type="dxa"/>
              <w:left w:w="100" w:type="dxa"/>
              <w:bottom w:w="100" w:type="dxa"/>
              <w:right w:w="100" w:type="dxa"/>
            </w:tcMar>
          </w:tcPr>
          <w:p w14:paraId="7B38E071" w14:textId="77777777" w:rsidR="0062773E" w:rsidRDefault="0062773E">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p>
        </w:tc>
      </w:tr>
      <w:tr w:rsidR="0062773E" w14:paraId="20F2333C" w14:textId="77777777">
        <w:trPr>
          <w:trHeight w:val="500"/>
        </w:trPr>
        <w:tc>
          <w:tcPr>
            <w:tcW w:w="1490" w:type="dxa"/>
            <w:tcBorders>
              <w:top w:val="nil"/>
              <w:left w:val="nil"/>
              <w:bottom w:val="nil"/>
              <w:right w:val="nil"/>
            </w:tcBorders>
            <w:shd w:val="clear" w:color="auto" w:fill="auto"/>
            <w:tcMar>
              <w:top w:w="100" w:type="dxa"/>
              <w:left w:w="100" w:type="dxa"/>
              <w:bottom w:w="100" w:type="dxa"/>
              <w:right w:w="100" w:type="dxa"/>
            </w:tcMar>
          </w:tcPr>
          <w:p w14:paraId="434484B0" w14:textId="77777777" w:rsidR="0062773E" w:rsidRDefault="00575D56">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2003</w:t>
            </w:r>
          </w:p>
        </w:tc>
        <w:tc>
          <w:tcPr>
            <w:tcW w:w="1490" w:type="dxa"/>
            <w:shd w:val="clear" w:color="auto" w:fill="auto"/>
            <w:tcMar>
              <w:top w:w="100" w:type="dxa"/>
              <w:left w:w="100" w:type="dxa"/>
              <w:bottom w:w="100" w:type="dxa"/>
              <w:right w:w="100" w:type="dxa"/>
            </w:tcMar>
          </w:tcPr>
          <w:p w14:paraId="36A331C0" w14:textId="77777777" w:rsidR="0062773E" w:rsidRDefault="0062773E">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p>
        </w:tc>
        <w:tc>
          <w:tcPr>
            <w:tcW w:w="1505" w:type="dxa"/>
            <w:shd w:val="clear" w:color="auto" w:fill="auto"/>
            <w:tcMar>
              <w:top w:w="100" w:type="dxa"/>
              <w:left w:w="100" w:type="dxa"/>
              <w:bottom w:w="100" w:type="dxa"/>
              <w:right w:w="100" w:type="dxa"/>
            </w:tcMar>
          </w:tcPr>
          <w:p w14:paraId="2DB8561D" w14:textId="77777777" w:rsidR="0062773E" w:rsidRDefault="00575D56">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2003</w:t>
            </w:r>
          </w:p>
        </w:tc>
        <w:tc>
          <w:tcPr>
            <w:tcW w:w="1505" w:type="dxa"/>
            <w:shd w:val="clear" w:color="auto" w:fill="auto"/>
            <w:tcMar>
              <w:top w:w="100" w:type="dxa"/>
              <w:left w:w="100" w:type="dxa"/>
              <w:bottom w:w="100" w:type="dxa"/>
              <w:right w:w="100" w:type="dxa"/>
            </w:tcMar>
          </w:tcPr>
          <w:p w14:paraId="13CC5554" w14:textId="77777777" w:rsidR="0062773E" w:rsidRDefault="0062773E">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p>
        </w:tc>
      </w:tr>
      <w:tr w:rsidR="0062773E" w14:paraId="07B509F1" w14:textId="77777777">
        <w:trPr>
          <w:trHeight w:val="500"/>
        </w:trPr>
        <w:tc>
          <w:tcPr>
            <w:tcW w:w="1490" w:type="dxa"/>
            <w:tcBorders>
              <w:top w:val="nil"/>
              <w:left w:val="nil"/>
              <w:bottom w:val="nil"/>
              <w:right w:val="nil"/>
            </w:tcBorders>
            <w:shd w:val="clear" w:color="auto" w:fill="auto"/>
            <w:tcMar>
              <w:top w:w="100" w:type="dxa"/>
              <w:left w:w="100" w:type="dxa"/>
              <w:bottom w:w="100" w:type="dxa"/>
              <w:right w:w="100" w:type="dxa"/>
            </w:tcMar>
          </w:tcPr>
          <w:p w14:paraId="06A455B9" w14:textId="77777777" w:rsidR="0062773E" w:rsidRDefault="00575D56">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2003</w:t>
            </w:r>
          </w:p>
        </w:tc>
        <w:tc>
          <w:tcPr>
            <w:tcW w:w="1490" w:type="dxa"/>
            <w:shd w:val="clear" w:color="auto" w:fill="auto"/>
            <w:tcMar>
              <w:top w:w="100" w:type="dxa"/>
              <w:left w:w="100" w:type="dxa"/>
              <w:bottom w:w="100" w:type="dxa"/>
              <w:right w:w="100" w:type="dxa"/>
            </w:tcMar>
          </w:tcPr>
          <w:p w14:paraId="69795446" w14:textId="77777777" w:rsidR="0062773E" w:rsidRDefault="0062773E">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p>
        </w:tc>
        <w:tc>
          <w:tcPr>
            <w:tcW w:w="1505" w:type="dxa"/>
            <w:shd w:val="clear" w:color="auto" w:fill="auto"/>
            <w:tcMar>
              <w:top w:w="100" w:type="dxa"/>
              <w:left w:w="100" w:type="dxa"/>
              <w:bottom w:w="100" w:type="dxa"/>
              <w:right w:w="100" w:type="dxa"/>
            </w:tcMar>
          </w:tcPr>
          <w:p w14:paraId="6EA2F8DD" w14:textId="77777777" w:rsidR="0062773E" w:rsidRDefault="00575D56">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1977</w:t>
            </w:r>
          </w:p>
        </w:tc>
        <w:tc>
          <w:tcPr>
            <w:tcW w:w="1505" w:type="dxa"/>
            <w:shd w:val="clear" w:color="auto" w:fill="auto"/>
            <w:tcMar>
              <w:top w:w="100" w:type="dxa"/>
              <w:left w:w="100" w:type="dxa"/>
              <w:bottom w:w="100" w:type="dxa"/>
              <w:right w:w="100" w:type="dxa"/>
            </w:tcMar>
          </w:tcPr>
          <w:p w14:paraId="7D3224A7" w14:textId="77777777" w:rsidR="0062773E" w:rsidRDefault="0062773E">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p>
        </w:tc>
      </w:tr>
      <w:tr w:rsidR="0062773E" w14:paraId="7EAD5FF7" w14:textId="77777777">
        <w:trPr>
          <w:trHeight w:val="500"/>
        </w:trPr>
        <w:tc>
          <w:tcPr>
            <w:tcW w:w="1490" w:type="dxa"/>
            <w:tcBorders>
              <w:top w:val="nil"/>
              <w:left w:val="nil"/>
              <w:bottom w:val="nil"/>
              <w:right w:val="nil"/>
            </w:tcBorders>
            <w:shd w:val="clear" w:color="auto" w:fill="auto"/>
            <w:tcMar>
              <w:top w:w="100" w:type="dxa"/>
              <w:left w:w="100" w:type="dxa"/>
              <w:bottom w:w="100" w:type="dxa"/>
              <w:right w:w="100" w:type="dxa"/>
            </w:tcMar>
          </w:tcPr>
          <w:p w14:paraId="474B0BFC" w14:textId="77777777" w:rsidR="0062773E" w:rsidRDefault="00575D56">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2003</w:t>
            </w:r>
          </w:p>
        </w:tc>
        <w:tc>
          <w:tcPr>
            <w:tcW w:w="1490" w:type="dxa"/>
            <w:shd w:val="clear" w:color="auto" w:fill="auto"/>
            <w:tcMar>
              <w:top w:w="100" w:type="dxa"/>
              <w:left w:w="100" w:type="dxa"/>
              <w:bottom w:w="100" w:type="dxa"/>
              <w:right w:w="100" w:type="dxa"/>
            </w:tcMar>
          </w:tcPr>
          <w:p w14:paraId="2517AD8C" w14:textId="77777777" w:rsidR="0062773E" w:rsidRDefault="0062773E">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p>
        </w:tc>
        <w:tc>
          <w:tcPr>
            <w:tcW w:w="1505" w:type="dxa"/>
            <w:shd w:val="clear" w:color="auto" w:fill="auto"/>
            <w:tcMar>
              <w:top w:w="100" w:type="dxa"/>
              <w:left w:w="100" w:type="dxa"/>
              <w:bottom w:w="100" w:type="dxa"/>
              <w:right w:w="100" w:type="dxa"/>
            </w:tcMar>
          </w:tcPr>
          <w:p w14:paraId="18699606" w14:textId="77777777" w:rsidR="0062773E" w:rsidRDefault="00575D56">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2003</w:t>
            </w:r>
          </w:p>
        </w:tc>
        <w:tc>
          <w:tcPr>
            <w:tcW w:w="1505" w:type="dxa"/>
            <w:shd w:val="clear" w:color="auto" w:fill="auto"/>
            <w:tcMar>
              <w:top w:w="100" w:type="dxa"/>
              <w:left w:w="100" w:type="dxa"/>
              <w:bottom w:w="100" w:type="dxa"/>
              <w:right w:w="100" w:type="dxa"/>
            </w:tcMar>
          </w:tcPr>
          <w:p w14:paraId="25AD2691" w14:textId="77777777" w:rsidR="0062773E" w:rsidRDefault="0062773E">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p>
        </w:tc>
      </w:tr>
      <w:tr w:rsidR="0062773E" w14:paraId="545C3663" w14:textId="77777777">
        <w:trPr>
          <w:trHeight w:val="500"/>
        </w:trPr>
        <w:tc>
          <w:tcPr>
            <w:tcW w:w="1490" w:type="dxa"/>
            <w:tcBorders>
              <w:top w:val="nil"/>
              <w:left w:val="nil"/>
              <w:bottom w:val="nil"/>
              <w:right w:val="nil"/>
            </w:tcBorders>
            <w:shd w:val="clear" w:color="auto" w:fill="auto"/>
            <w:tcMar>
              <w:top w:w="100" w:type="dxa"/>
              <w:left w:w="100" w:type="dxa"/>
              <w:bottom w:w="100" w:type="dxa"/>
              <w:right w:w="100" w:type="dxa"/>
            </w:tcMar>
          </w:tcPr>
          <w:p w14:paraId="5C477805" w14:textId="77777777" w:rsidR="0062773E" w:rsidRDefault="00575D56">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2001</w:t>
            </w:r>
          </w:p>
        </w:tc>
        <w:tc>
          <w:tcPr>
            <w:tcW w:w="1490" w:type="dxa"/>
            <w:shd w:val="clear" w:color="auto" w:fill="auto"/>
            <w:tcMar>
              <w:top w:w="100" w:type="dxa"/>
              <w:left w:w="100" w:type="dxa"/>
              <w:bottom w:w="100" w:type="dxa"/>
              <w:right w:w="100" w:type="dxa"/>
            </w:tcMar>
          </w:tcPr>
          <w:p w14:paraId="3CD44A3C" w14:textId="77777777" w:rsidR="0062773E" w:rsidRDefault="0062773E">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p>
        </w:tc>
        <w:tc>
          <w:tcPr>
            <w:tcW w:w="1505" w:type="dxa"/>
            <w:shd w:val="clear" w:color="auto" w:fill="auto"/>
            <w:tcMar>
              <w:top w:w="100" w:type="dxa"/>
              <w:left w:w="100" w:type="dxa"/>
              <w:bottom w:w="100" w:type="dxa"/>
              <w:right w:w="100" w:type="dxa"/>
            </w:tcMar>
          </w:tcPr>
          <w:p w14:paraId="3730A149" w14:textId="77777777" w:rsidR="0062773E" w:rsidRDefault="00575D56">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2001</w:t>
            </w:r>
          </w:p>
        </w:tc>
        <w:tc>
          <w:tcPr>
            <w:tcW w:w="1505" w:type="dxa"/>
            <w:shd w:val="clear" w:color="auto" w:fill="auto"/>
            <w:tcMar>
              <w:top w:w="100" w:type="dxa"/>
              <w:left w:w="100" w:type="dxa"/>
              <w:bottom w:w="100" w:type="dxa"/>
              <w:right w:w="100" w:type="dxa"/>
            </w:tcMar>
          </w:tcPr>
          <w:p w14:paraId="5FA83DEA" w14:textId="77777777" w:rsidR="0062773E" w:rsidRDefault="0062773E">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p>
        </w:tc>
      </w:tr>
      <w:tr w:rsidR="0062773E" w14:paraId="63C29476" w14:textId="77777777">
        <w:trPr>
          <w:trHeight w:val="500"/>
        </w:trPr>
        <w:tc>
          <w:tcPr>
            <w:tcW w:w="2980" w:type="dxa"/>
            <w:gridSpan w:val="2"/>
            <w:tcBorders>
              <w:top w:val="nil"/>
              <w:left w:val="nil"/>
              <w:bottom w:val="nil"/>
              <w:right w:val="nil"/>
            </w:tcBorders>
            <w:shd w:val="clear" w:color="auto" w:fill="auto"/>
            <w:tcMar>
              <w:top w:w="100" w:type="dxa"/>
              <w:left w:w="100" w:type="dxa"/>
              <w:bottom w:w="100" w:type="dxa"/>
              <w:right w:w="100" w:type="dxa"/>
            </w:tcMar>
          </w:tcPr>
          <w:p w14:paraId="709F61E2" w14:textId="77777777" w:rsidR="0062773E" w:rsidRDefault="00575D56">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Average age 2002</w:t>
            </w:r>
          </w:p>
        </w:tc>
        <w:tc>
          <w:tcPr>
            <w:tcW w:w="3010" w:type="dxa"/>
            <w:gridSpan w:val="2"/>
            <w:shd w:val="clear" w:color="auto" w:fill="auto"/>
            <w:tcMar>
              <w:top w:w="100" w:type="dxa"/>
              <w:left w:w="100" w:type="dxa"/>
              <w:bottom w:w="100" w:type="dxa"/>
              <w:right w:w="100" w:type="dxa"/>
            </w:tcMar>
          </w:tcPr>
          <w:p w14:paraId="2D7B06DA" w14:textId="77777777" w:rsidR="0062773E" w:rsidRDefault="00575D56">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Average age 1994</w:t>
            </w:r>
          </w:p>
        </w:tc>
      </w:tr>
      <w:tr w:rsidR="0062773E" w14:paraId="1FA4F00D" w14:textId="77777777">
        <w:trPr>
          <w:trHeight w:val="500"/>
        </w:trPr>
        <w:tc>
          <w:tcPr>
            <w:tcW w:w="2980" w:type="dxa"/>
            <w:gridSpan w:val="2"/>
            <w:tcBorders>
              <w:top w:val="nil"/>
              <w:left w:val="nil"/>
              <w:bottom w:val="nil"/>
              <w:right w:val="nil"/>
            </w:tcBorders>
            <w:shd w:val="clear" w:color="auto" w:fill="auto"/>
            <w:tcMar>
              <w:top w:w="100" w:type="dxa"/>
              <w:left w:w="100" w:type="dxa"/>
              <w:bottom w:w="100" w:type="dxa"/>
              <w:right w:w="100" w:type="dxa"/>
            </w:tcMar>
          </w:tcPr>
          <w:p w14:paraId="3AC666B5" w14:textId="77777777" w:rsidR="0062773E" w:rsidRDefault="00575D56">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Median age 2001</w:t>
            </w:r>
          </w:p>
        </w:tc>
        <w:tc>
          <w:tcPr>
            <w:tcW w:w="3010" w:type="dxa"/>
            <w:gridSpan w:val="2"/>
            <w:shd w:val="clear" w:color="auto" w:fill="auto"/>
            <w:tcMar>
              <w:top w:w="100" w:type="dxa"/>
              <w:left w:w="100" w:type="dxa"/>
              <w:bottom w:w="100" w:type="dxa"/>
              <w:right w:w="100" w:type="dxa"/>
            </w:tcMar>
          </w:tcPr>
          <w:p w14:paraId="685F008C" w14:textId="77777777" w:rsidR="0062773E" w:rsidRDefault="00575D56">
            <w:pPr>
              <w:widowControl w:val="0"/>
              <w:pBdr>
                <w:top w:val="nil"/>
                <w:left w:val="nil"/>
                <w:bottom w:val="nil"/>
                <w:right w:val="nil"/>
                <w:between w:val="nil"/>
              </w:pBdr>
              <w:spacing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 xml:space="preserve">Median age 2001 </w:t>
            </w:r>
          </w:p>
        </w:tc>
      </w:tr>
    </w:tbl>
    <w:p w14:paraId="1599D980" w14:textId="77777777" w:rsidR="0062773E" w:rsidRDefault="0062773E">
      <w:pPr>
        <w:shd w:val="clear" w:color="auto" w:fill="FFFFFF"/>
        <w:spacing w:before="260" w:after="380" w:line="276" w:lineRule="auto"/>
        <w:rPr>
          <w:rFonts w:ascii="Arial" w:eastAsia="Arial" w:hAnsi="Arial" w:cs="Arial"/>
          <w:color w:val="303030"/>
          <w:sz w:val="26"/>
          <w:szCs w:val="26"/>
          <w:highlight w:val="white"/>
        </w:rPr>
      </w:pPr>
    </w:p>
    <w:p w14:paraId="4A39AE82" w14:textId="77777777" w:rsidR="0062773E" w:rsidRDefault="00575D56">
      <w:pPr>
        <w:shd w:val="clear" w:color="auto" w:fill="FFFFFF"/>
        <w:spacing w:before="260" w:after="380"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 xml:space="preserve">Excel can calculate average with several clicks. Highlight all the publication dates in the small set. Click on the Formulas tab and click on the down arrow next to Auto Sum. Click on Average. </w:t>
      </w:r>
    </w:p>
    <w:p w14:paraId="21E8951C" w14:textId="1DB2F39F" w:rsidR="0062773E" w:rsidRDefault="00575D56">
      <w:pPr>
        <w:shd w:val="clear" w:color="auto" w:fill="FFFFFF"/>
        <w:spacing w:before="260" w:after="380"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Median age is similar, but it gives more information by lookin</w:t>
      </w:r>
      <w:r>
        <w:rPr>
          <w:rFonts w:ascii="Arial" w:eastAsia="Arial" w:hAnsi="Arial" w:cs="Arial"/>
          <w:color w:val="303030"/>
          <w:sz w:val="26"/>
          <w:szCs w:val="26"/>
          <w:highlight w:val="white"/>
        </w:rPr>
        <w:t xml:space="preserve">g at the overall distribution of our test set. The oldest book in the set on the right was published in 1959. The newest book was published in 2008. Excel will also calculate median for you with a few clicks. Click on the Formulas tab. Click on the Insert </w:t>
      </w:r>
      <w:r>
        <w:rPr>
          <w:rFonts w:ascii="Arial" w:eastAsia="Arial" w:hAnsi="Arial" w:cs="Arial"/>
          <w:color w:val="303030"/>
          <w:sz w:val="26"/>
          <w:szCs w:val="26"/>
          <w:highlight w:val="white"/>
        </w:rPr>
        <w:t xml:space="preserve">Function. Scroll down and click on Median and click on the Insert Function button. Highlight all the publication dates. The resulting median will show up in small print in the </w:t>
      </w:r>
      <w:proofErr w:type="gramStart"/>
      <w:r>
        <w:rPr>
          <w:rFonts w:ascii="Arial" w:eastAsia="Arial" w:hAnsi="Arial" w:cs="Arial"/>
          <w:color w:val="303030"/>
          <w:sz w:val="26"/>
          <w:szCs w:val="26"/>
          <w:highlight w:val="white"/>
        </w:rPr>
        <w:t>right side</w:t>
      </w:r>
      <w:proofErr w:type="gramEnd"/>
      <w:r>
        <w:rPr>
          <w:rFonts w:ascii="Arial" w:eastAsia="Arial" w:hAnsi="Arial" w:cs="Arial"/>
          <w:color w:val="303030"/>
          <w:sz w:val="26"/>
          <w:szCs w:val="26"/>
          <w:highlight w:val="white"/>
        </w:rPr>
        <w:t xml:space="preserve"> dialog box next to the Done button.  </w:t>
      </w:r>
    </w:p>
    <w:p w14:paraId="72AD0B84" w14:textId="77777777" w:rsidR="0062773E" w:rsidRDefault="00575D56">
      <w:pPr>
        <w:shd w:val="clear" w:color="auto" w:fill="FFFFFF"/>
        <w:spacing w:before="260" w:after="380"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With median age you get more of</w:t>
      </w:r>
      <w:r>
        <w:rPr>
          <w:rFonts w:ascii="Arial" w:eastAsia="Arial" w:hAnsi="Arial" w:cs="Arial"/>
          <w:color w:val="303030"/>
          <w:sz w:val="26"/>
          <w:szCs w:val="26"/>
          <w:highlight w:val="white"/>
        </w:rPr>
        <w:t xml:space="preserve"> an overall picture of the age of the collection. In a large set of publication dates the difference between Average and Median can really be quite drastic. </w:t>
      </w:r>
    </w:p>
    <w:p w14:paraId="739FB791" w14:textId="7538E1DE" w:rsidR="0062773E" w:rsidRDefault="00575D56">
      <w:pPr>
        <w:shd w:val="clear" w:color="auto" w:fill="FFFFFF"/>
        <w:spacing w:before="260" w:after="380"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In our two test sets, you can already see a big difference in the calculated statistics. On the ri</w:t>
      </w:r>
      <w:r>
        <w:rPr>
          <w:rFonts w:ascii="Arial" w:eastAsia="Arial" w:hAnsi="Arial" w:cs="Arial"/>
          <w:color w:val="303030"/>
          <w:sz w:val="26"/>
          <w:szCs w:val="26"/>
          <w:highlight w:val="white"/>
        </w:rPr>
        <w:t>ght test set, Average indicates an age around 1994 and the median is 2001.  So,</w:t>
      </w:r>
      <w:r>
        <w:rPr>
          <w:rFonts w:ascii="Arial" w:eastAsia="Arial" w:hAnsi="Arial" w:cs="Arial"/>
          <w:color w:val="303030"/>
          <w:sz w:val="26"/>
          <w:szCs w:val="26"/>
          <w:highlight w:val="white"/>
        </w:rPr>
        <w:t xml:space="preserve"> what do these numbers mean? It means that some of the books are older and not just slightly older, but REALLY old. Remember 2001 is the </w:t>
      </w:r>
      <w:r>
        <w:rPr>
          <w:rFonts w:ascii="Arial" w:eastAsia="Arial" w:hAnsi="Arial" w:cs="Arial"/>
          <w:b/>
          <w:color w:val="303030"/>
          <w:sz w:val="26"/>
          <w:szCs w:val="26"/>
          <w:highlight w:val="white"/>
        </w:rPr>
        <w:t>middle</w:t>
      </w:r>
      <w:r>
        <w:rPr>
          <w:rFonts w:ascii="Arial" w:eastAsia="Arial" w:hAnsi="Arial" w:cs="Arial"/>
          <w:color w:val="303030"/>
          <w:sz w:val="26"/>
          <w:szCs w:val="26"/>
          <w:highlight w:val="white"/>
        </w:rPr>
        <w:t xml:space="preserve"> of the age range. If this were a real library, it would indicate you need to take a look at those really old titles and see if they are still circulating. If not, it is time to weed them.</w:t>
      </w:r>
    </w:p>
    <w:p w14:paraId="5152362D" w14:textId="77777777" w:rsidR="0062773E" w:rsidRDefault="00575D56">
      <w:pPr>
        <w:shd w:val="clear" w:color="auto" w:fill="FEFEFE"/>
        <w:spacing w:before="150" w:after="150"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The difference between median and average is pretty significant in this small set. Over a large set of data this can be very helpful in getting a better sense of the age of the collection.</w:t>
      </w:r>
    </w:p>
    <w:p w14:paraId="59F549F7" w14:textId="77777777" w:rsidR="0062773E" w:rsidRDefault="00575D56">
      <w:pPr>
        <w:shd w:val="clear" w:color="auto" w:fill="FEFEFE"/>
        <w:spacing w:before="150" w:after="150"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Texas benchmarks are the same for all libraries, regardless of comm</w:t>
      </w:r>
      <w:r>
        <w:rPr>
          <w:rFonts w:ascii="Arial" w:eastAsia="Arial" w:hAnsi="Arial" w:cs="Arial"/>
          <w:color w:val="303030"/>
          <w:sz w:val="26"/>
          <w:szCs w:val="26"/>
          <w:highlight w:val="white"/>
        </w:rPr>
        <w:t xml:space="preserve">unity population. 2.4 items in our test set on the right are older than 5 years old. They need to be evaluated for weeding. </w:t>
      </w:r>
    </w:p>
    <w:p w14:paraId="32237EF8" w14:textId="77777777" w:rsidR="0062773E" w:rsidRDefault="00575D56">
      <w:pPr>
        <w:shd w:val="clear" w:color="auto" w:fill="FEFEFE"/>
        <w:spacing w:before="150" w:after="150" w:line="276" w:lineRule="auto"/>
        <w:rPr>
          <w:rFonts w:ascii="Arial" w:eastAsia="Arial" w:hAnsi="Arial" w:cs="Arial"/>
          <w:color w:val="303030"/>
          <w:sz w:val="26"/>
          <w:szCs w:val="26"/>
          <w:highlight w:val="white"/>
        </w:rPr>
      </w:pPr>
      <w:r>
        <w:rPr>
          <w:rFonts w:ascii="Arial" w:eastAsia="Arial" w:hAnsi="Arial" w:cs="Arial"/>
          <w:color w:val="303030"/>
          <w:sz w:val="26"/>
          <w:szCs w:val="26"/>
          <w:highlight w:val="white"/>
        </w:rPr>
        <w:t xml:space="preserve">Average age discussions are best used in the context of </w:t>
      </w:r>
      <w:r>
        <w:rPr>
          <w:rFonts w:ascii="Arial" w:eastAsia="Arial" w:hAnsi="Arial" w:cs="Arial"/>
          <w:b/>
          <w:color w:val="303030"/>
          <w:sz w:val="26"/>
          <w:szCs w:val="26"/>
          <w:highlight w:val="white"/>
        </w:rPr>
        <w:t>sections</w:t>
      </w:r>
      <w:r>
        <w:rPr>
          <w:rFonts w:ascii="Arial" w:eastAsia="Arial" w:hAnsi="Arial" w:cs="Arial"/>
          <w:color w:val="303030"/>
          <w:sz w:val="26"/>
          <w:szCs w:val="26"/>
          <w:highlight w:val="white"/>
        </w:rPr>
        <w:t xml:space="preserve"> of the library. Collection analysis is best done in chunks or sect</w:t>
      </w:r>
      <w:r>
        <w:rPr>
          <w:rFonts w:ascii="Arial" w:eastAsia="Arial" w:hAnsi="Arial" w:cs="Arial"/>
          <w:color w:val="303030"/>
          <w:sz w:val="26"/>
          <w:szCs w:val="26"/>
          <w:highlight w:val="white"/>
        </w:rPr>
        <w:t xml:space="preserve">ion of the library. When you go through sections of the library and use pieces of the </w:t>
      </w:r>
      <w:r>
        <w:rPr>
          <w:rFonts w:ascii="Arial" w:eastAsia="Arial" w:hAnsi="Arial" w:cs="Arial"/>
          <w:color w:val="303030"/>
          <w:sz w:val="26"/>
          <w:szCs w:val="26"/>
          <w:highlight w:val="white"/>
        </w:rPr>
        <w:lastRenderedPageBreak/>
        <w:t>collection, it is easier to catch items those needing attention. Use average age when dealing with nonfiction areas of computer science, legal, business and medical, in p</w:t>
      </w:r>
      <w:r>
        <w:rPr>
          <w:rFonts w:ascii="Arial" w:eastAsia="Arial" w:hAnsi="Arial" w:cs="Arial"/>
          <w:color w:val="303030"/>
          <w:sz w:val="26"/>
          <w:szCs w:val="26"/>
          <w:highlight w:val="white"/>
        </w:rPr>
        <w:t>articular.</w:t>
      </w:r>
    </w:p>
    <w:p w14:paraId="16CABBB3" w14:textId="77777777" w:rsidR="0062773E" w:rsidRDefault="0062773E">
      <w:pPr>
        <w:shd w:val="clear" w:color="auto" w:fill="FEFEFE"/>
        <w:spacing w:before="150" w:after="150" w:line="276" w:lineRule="auto"/>
        <w:rPr>
          <w:rFonts w:ascii="Arial" w:eastAsia="Arial" w:hAnsi="Arial" w:cs="Arial"/>
          <w:color w:val="303030"/>
          <w:sz w:val="26"/>
          <w:szCs w:val="26"/>
          <w:highlight w:val="white"/>
        </w:rPr>
      </w:pPr>
    </w:p>
    <w:tbl>
      <w:tblPr>
        <w:tblStyle w:val="a9"/>
        <w:tblW w:w="8640" w:type="dxa"/>
        <w:tblBorders>
          <w:top w:val="nil"/>
          <w:left w:val="nil"/>
          <w:bottom w:val="nil"/>
          <w:right w:val="nil"/>
          <w:insideH w:val="nil"/>
          <w:insideV w:val="nil"/>
        </w:tblBorders>
        <w:tblLayout w:type="fixed"/>
        <w:tblLook w:val="0600" w:firstRow="0" w:lastRow="0" w:firstColumn="0" w:lastColumn="0" w:noHBand="1" w:noVBand="1"/>
      </w:tblPr>
      <w:tblGrid>
        <w:gridCol w:w="2149"/>
        <w:gridCol w:w="3287"/>
        <w:gridCol w:w="3204"/>
      </w:tblGrid>
      <w:tr w:rsidR="0062773E" w14:paraId="05255BA9" w14:textId="77777777">
        <w:trPr>
          <w:trHeight w:val="720"/>
        </w:trPr>
        <w:tc>
          <w:tcPr>
            <w:tcW w:w="2149"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7A8F8011" w14:textId="77777777" w:rsidR="0062773E" w:rsidRDefault="00575D56">
            <w:pPr>
              <w:pStyle w:val="Heading6"/>
              <w:keepNext w:val="0"/>
              <w:keepLines w:val="0"/>
              <w:spacing w:line="276" w:lineRule="auto"/>
              <w:ind w:left="100"/>
              <w:rPr>
                <w:rFonts w:ascii="Arial" w:eastAsia="Arial" w:hAnsi="Arial" w:cs="Arial"/>
                <w:color w:val="FFFFFF"/>
                <w:sz w:val="18"/>
                <w:szCs w:val="18"/>
              </w:rPr>
            </w:pPr>
            <w:bookmarkStart w:id="7" w:name="_heading=h.1t3h5sf" w:colFirst="0" w:colLast="0"/>
            <w:bookmarkEnd w:id="7"/>
            <w:r>
              <w:rPr>
                <w:rFonts w:ascii="Arial" w:eastAsia="Arial" w:hAnsi="Arial" w:cs="Arial"/>
                <w:color w:val="FFFFFF"/>
                <w:sz w:val="18"/>
                <w:szCs w:val="18"/>
              </w:rPr>
              <w:t xml:space="preserve"> </w:t>
            </w:r>
          </w:p>
        </w:tc>
        <w:tc>
          <w:tcPr>
            <w:tcW w:w="3286" w:type="dxa"/>
            <w:tcBorders>
              <w:top w:val="single" w:sz="8" w:space="0" w:color="000000"/>
              <w:left w:val="nil"/>
              <w:bottom w:val="single" w:sz="8" w:space="0" w:color="000000"/>
              <w:right w:val="single" w:sz="8" w:space="0" w:color="000000"/>
            </w:tcBorders>
            <w:shd w:val="clear" w:color="auto" w:fill="000000"/>
            <w:tcMar>
              <w:top w:w="100" w:type="dxa"/>
              <w:left w:w="100" w:type="dxa"/>
              <w:bottom w:w="100" w:type="dxa"/>
              <w:right w:w="100" w:type="dxa"/>
            </w:tcMar>
          </w:tcPr>
          <w:p w14:paraId="6E30F54C" w14:textId="77777777" w:rsidR="0062773E" w:rsidRDefault="00575D56">
            <w:pPr>
              <w:pStyle w:val="Heading6"/>
              <w:keepNext w:val="0"/>
              <w:keepLines w:val="0"/>
              <w:spacing w:line="276" w:lineRule="auto"/>
              <w:ind w:left="100"/>
              <w:rPr>
                <w:rFonts w:ascii="Arial" w:eastAsia="Arial" w:hAnsi="Arial" w:cs="Arial"/>
                <w:color w:val="FFFFFF"/>
                <w:sz w:val="24"/>
                <w:szCs w:val="24"/>
              </w:rPr>
            </w:pPr>
            <w:bookmarkStart w:id="8" w:name="_heading=h.4d34og8" w:colFirst="0" w:colLast="0"/>
            <w:bookmarkEnd w:id="8"/>
            <w:r>
              <w:rPr>
                <w:rFonts w:ascii="Arial" w:eastAsia="Arial" w:hAnsi="Arial" w:cs="Arial"/>
                <w:color w:val="FFFFFF"/>
                <w:sz w:val="24"/>
                <w:szCs w:val="24"/>
              </w:rPr>
              <w:t>BASIC (50th %</w:t>
            </w:r>
            <w:proofErr w:type="spellStart"/>
            <w:r>
              <w:rPr>
                <w:rFonts w:ascii="Arial" w:eastAsia="Arial" w:hAnsi="Arial" w:cs="Arial"/>
                <w:color w:val="FFFFFF"/>
                <w:sz w:val="24"/>
                <w:szCs w:val="24"/>
              </w:rPr>
              <w:t>ile</w:t>
            </w:r>
            <w:proofErr w:type="spellEnd"/>
            <w:r>
              <w:rPr>
                <w:rFonts w:ascii="Arial" w:eastAsia="Arial" w:hAnsi="Arial" w:cs="Arial"/>
                <w:color w:val="FFFFFF"/>
                <w:sz w:val="24"/>
                <w:szCs w:val="24"/>
              </w:rPr>
              <w:t>)</w:t>
            </w:r>
          </w:p>
        </w:tc>
        <w:tc>
          <w:tcPr>
            <w:tcW w:w="3203" w:type="dxa"/>
            <w:tcBorders>
              <w:top w:val="single" w:sz="8" w:space="0" w:color="000000"/>
              <w:left w:val="nil"/>
              <w:bottom w:val="single" w:sz="8" w:space="0" w:color="000000"/>
              <w:right w:val="single" w:sz="8" w:space="0" w:color="000000"/>
            </w:tcBorders>
            <w:shd w:val="clear" w:color="auto" w:fill="000000"/>
            <w:tcMar>
              <w:top w:w="100" w:type="dxa"/>
              <w:left w:w="100" w:type="dxa"/>
              <w:bottom w:w="100" w:type="dxa"/>
              <w:right w:w="100" w:type="dxa"/>
            </w:tcMar>
          </w:tcPr>
          <w:p w14:paraId="673F5ED1" w14:textId="77777777" w:rsidR="0062773E" w:rsidRDefault="00575D56">
            <w:pPr>
              <w:pStyle w:val="Heading6"/>
              <w:keepNext w:val="0"/>
              <w:keepLines w:val="0"/>
              <w:spacing w:line="276" w:lineRule="auto"/>
              <w:ind w:left="100"/>
              <w:rPr>
                <w:rFonts w:ascii="Arial" w:eastAsia="Arial" w:hAnsi="Arial" w:cs="Arial"/>
                <w:color w:val="FFFFFF"/>
                <w:sz w:val="24"/>
                <w:szCs w:val="24"/>
              </w:rPr>
            </w:pPr>
            <w:bookmarkStart w:id="9" w:name="_heading=h.2s8eyo1" w:colFirst="0" w:colLast="0"/>
            <w:bookmarkEnd w:id="9"/>
            <w:r>
              <w:rPr>
                <w:rFonts w:ascii="Arial" w:eastAsia="Arial" w:hAnsi="Arial" w:cs="Arial"/>
                <w:color w:val="FFFFFF"/>
                <w:sz w:val="24"/>
                <w:szCs w:val="24"/>
              </w:rPr>
              <w:t>ENHANCED (75th %</w:t>
            </w:r>
            <w:proofErr w:type="spellStart"/>
            <w:r>
              <w:rPr>
                <w:rFonts w:ascii="Arial" w:eastAsia="Arial" w:hAnsi="Arial" w:cs="Arial"/>
                <w:color w:val="FFFFFF"/>
                <w:sz w:val="24"/>
                <w:szCs w:val="24"/>
              </w:rPr>
              <w:t>ile</w:t>
            </w:r>
            <w:proofErr w:type="spellEnd"/>
            <w:r>
              <w:rPr>
                <w:rFonts w:ascii="Arial" w:eastAsia="Arial" w:hAnsi="Arial" w:cs="Arial"/>
                <w:color w:val="FFFFFF"/>
                <w:sz w:val="24"/>
                <w:szCs w:val="24"/>
              </w:rPr>
              <w:t>)</w:t>
            </w:r>
          </w:p>
        </w:tc>
      </w:tr>
      <w:tr w:rsidR="0062773E" w14:paraId="5FAE4F31" w14:textId="77777777">
        <w:trPr>
          <w:trHeight w:val="500"/>
        </w:trPr>
        <w:tc>
          <w:tcPr>
            <w:tcW w:w="21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3A0CCF" w14:textId="77777777" w:rsidR="0062773E" w:rsidRDefault="00575D56">
            <w:pPr>
              <w:spacing w:line="276" w:lineRule="auto"/>
              <w:ind w:left="100"/>
              <w:rPr>
                <w:rFonts w:ascii="Trebuchet MS" w:eastAsia="Trebuchet MS" w:hAnsi="Trebuchet MS" w:cs="Trebuchet MS"/>
              </w:rPr>
            </w:pPr>
            <w:r>
              <w:rPr>
                <w:rFonts w:ascii="Trebuchet MS" w:eastAsia="Trebuchet MS" w:hAnsi="Trebuchet MS" w:cs="Trebuchet MS"/>
              </w:rPr>
              <w:t>Population</w:t>
            </w:r>
          </w:p>
        </w:tc>
        <w:tc>
          <w:tcPr>
            <w:tcW w:w="6489"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1F0A0D56" w14:textId="77777777" w:rsidR="0062773E" w:rsidRDefault="00575D56">
            <w:pPr>
              <w:spacing w:line="276" w:lineRule="auto"/>
              <w:ind w:left="100"/>
              <w:jc w:val="center"/>
              <w:rPr>
                <w:rFonts w:ascii="Trebuchet MS" w:eastAsia="Trebuchet MS" w:hAnsi="Trebuchet MS" w:cs="Trebuchet MS"/>
                <w:b/>
                <w:color w:val="0000FF"/>
                <w:sz w:val="28"/>
                <w:szCs w:val="28"/>
              </w:rPr>
            </w:pPr>
            <w:r>
              <w:rPr>
                <w:rFonts w:ascii="Trebuchet MS" w:eastAsia="Trebuchet MS" w:hAnsi="Trebuchet MS" w:cs="Trebuchet MS"/>
                <w:b/>
                <w:color w:val="0000FF"/>
                <w:sz w:val="28"/>
                <w:szCs w:val="28"/>
              </w:rPr>
              <w:t>Collection Age</w:t>
            </w:r>
          </w:p>
        </w:tc>
      </w:tr>
      <w:tr w:rsidR="0062773E" w14:paraId="44508855" w14:textId="77777777">
        <w:trPr>
          <w:trHeight w:val="460"/>
        </w:trPr>
        <w:tc>
          <w:tcPr>
            <w:tcW w:w="214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20F86C" w14:textId="77777777" w:rsidR="0062773E" w:rsidRDefault="00575D56">
            <w:pPr>
              <w:spacing w:line="276" w:lineRule="auto"/>
              <w:ind w:left="100"/>
              <w:rPr>
                <w:rFonts w:ascii="Trebuchet MS" w:eastAsia="Trebuchet MS" w:hAnsi="Trebuchet MS" w:cs="Trebuchet MS"/>
              </w:rPr>
            </w:pPr>
            <w:r>
              <w:rPr>
                <w:rFonts w:ascii="Trebuchet MS" w:eastAsia="Trebuchet MS" w:hAnsi="Trebuchet MS" w:cs="Trebuchet MS"/>
              </w:rPr>
              <w:t>ALL</w:t>
            </w:r>
          </w:p>
        </w:tc>
        <w:tc>
          <w:tcPr>
            <w:tcW w:w="32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E7171C" w14:textId="77777777" w:rsidR="0062773E" w:rsidRDefault="00575D56">
            <w:pPr>
              <w:spacing w:line="276" w:lineRule="auto"/>
              <w:ind w:left="100"/>
              <w:jc w:val="right"/>
              <w:rPr>
                <w:rFonts w:ascii="Trebuchet MS" w:eastAsia="Trebuchet MS" w:hAnsi="Trebuchet MS" w:cs="Trebuchet MS"/>
              </w:rPr>
            </w:pPr>
            <w:r>
              <w:rPr>
                <w:rFonts w:ascii="Trebuchet MS" w:eastAsia="Trebuchet MS" w:hAnsi="Trebuchet MS" w:cs="Trebuchet MS"/>
              </w:rPr>
              <w:t>20% of collection less than 5 years old</w:t>
            </w:r>
          </w:p>
        </w:tc>
        <w:tc>
          <w:tcPr>
            <w:tcW w:w="32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6E58C7" w14:textId="77777777" w:rsidR="0062773E" w:rsidRDefault="00575D56">
            <w:pPr>
              <w:spacing w:line="276" w:lineRule="auto"/>
              <w:ind w:left="100"/>
              <w:jc w:val="right"/>
              <w:rPr>
                <w:rFonts w:ascii="Trebuchet MS" w:eastAsia="Trebuchet MS" w:hAnsi="Trebuchet MS" w:cs="Trebuchet MS"/>
              </w:rPr>
            </w:pPr>
            <w:r>
              <w:rPr>
                <w:rFonts w:ascii="Trebuchet MS" w:eastAsia="Trebuchet MS" w:hAnsi="Trebuchet MS" w:cs="Trebuchet MS"/>
              </w:rPr>
              <w:t>20% of collection less than 5 years old</w:t>
            </w:r>
          </w:p>
        </w:tc>
      </w:tr>
    </w:tbl>
    <w:p w14:paraId="608B0E00" w14:textId="77777777" w:rsidR="0062773E" w:rsidRDefault="0062773E">
      <w:pPr>
        <w:spacing w:line="276" w:lineRule="auto"/>
        <w:rPr>
          <w:rFonts w:ascii="Arial" w:eastAsia="Arial" w:hAnsi="Arial" w:cs="Arial"/>
          <w:sz w:val="22"/>
          <w:szCs w:val="22"/>
        </w:rPr>
      </w:pPr>
    </w:p>
    <w:p w14:paraId="51A51022" w14:textId="77777777" w:rsidR="0062773E" w:rsidRDefault="00575D56">
      <w:pPr>
        <w:spacing w:before="220" w:after="40" w:line="276" w:lineRule="auto"/>
        <w:rPr>
          <w:rFonts w:ascii="Arial" w:eastAsia="Arial" w:hAnsi="Arial" w:cs="Arial"/>
        </w:rPr>
      </w:pPr>
      <w:r>
        <w:rPr>
          <w:rFonts w:ascii="Arial" w:eastAsia="Arial" w:hAnsi="Arial" w:cs="Arial"/>
          <w:b/>
          <w:color w:val="333333"/>
          <w:highlight w:val="white"/>
        </w:rPr>
        <w:t>Turnover Rate = Circulation / Physical Materials Held</w:t>
      </w:r>
    </w:p>
    <w:p w14:paraId="4468C50A" w14:textId="77777777" w:rsidR="0062773E" w:rsidRDefault="0062773E">
      <w:pPr>
        <w:spacing w:line="276" w:lineRule="auto"/>
        <w:rPr>
          <w:rFonts w:ascii="Arial" w:eastAsia="Arial" w:hAnsi="Arial" w:cs="Arial"/>
          <w:sz w:val="22"/>
          <w:szCs w:val="22"/>
        </w:rPr>
      </w:pPr>
    </w:p>
    <w:p w14:paraId="025BDE90"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Turnover Rate measures the activity of a library's collection, indicating the number of times each unit of library material would have circulated during the year if circulation had been spread evenly t</w:t>
      </w:r>
      <w:r>
        <w:rPr>
          <w:rFonts w:ascii="Arial" w:eastAsia="Arial" w:hAnsi="Arial" w:cs="Arial"/>
          <w:sz w:val="22"/>
          <w:szCs w:val="22"/>
        </w:rPr>
        <w:t>hroughout the collection. It is calculated by dividing the library's total annual circulation by total library holdings. Turnover rate can correlate to library goals within the community. A library emphasizing popular reading materials should have a higher</w:t>
      </w:r>
      <w:r>
        <w:rPr>
          <w:rFonts w:ascii="Arial" w:eastAsia="Arial" w:hAnsi="Arial" w:cs="Arial"/>
          <w:sz w:val="22"/>
          <w:szCs w:val="22"/>
        </w:rPr>
        <w:t xml:space="preserve"> turnover rate. </w:t>
      </w:r>
    </w:p>
    <w:p w14:paraId="1975EA32" w14:textId="77777777" w:rsidR="0062773E" w:rsidRDefault="00575D56">
      <w:pPr>
        <w:spacing w:before="220" w:after="40" w:line="276" w:lineRule="auto"/>
        <w:rPr>
          <w:rFonts w:ascii="Arial" w:eastAsia="Arial" w:hAnsi="Arial" w:cs="Arial"/>
          <w:sz w:val="22"/>
          <w:szCs w:val="22"/>
        </w:rPr>
      </w:pPr>
      <w:r>
        <w:rPr>
          <w:rFonts w:ascii="Arial" w:eastAsia="Arial" w:hAnsi="Arial" w:cs="Arial"/>
          <w:b/>
          <w:color w:val="333333"/>
          <w:sz w:val="22"/>
          <w:szCs w:val="22"/>
          <w:highlight w:val="white"/>
        </w:rPr>
        <w:t>Turnover Rate = Circulation / Physical Materials Held</w:t>
      </w:r>
    </w:p>
    <w:p w14:paraId="5BA63643" w14:textId="77777777" w:rsidR="0062773E" w:rsidRDefault="00575D56">
      <w:pPr>
        <w:spacing w:after="80" w:line="276" w:lineRule="auto"/>
        <w:rPr>
          <w:rFonts w:ascii="Arial" w:eastAsia="Arial" w:hAnsi="Arial" w:cs="Arial"/>
          <w:sz w:val="22"/>
          <w:szCs w:val="22"/>
        </w:rPr>
      </w:pPr>
      <w:r>
        <w:rPr>
          <w:rFonts w:ascii="Arial" w:eastAsia="Arial" w:hAnsi="Arial" w:cs="Arial"/>
          <w:color w:val="333333"/>
          <w:sz w:val="22"/>
          <w:szCs w:val="22"/>
          <w:highlight w:val="white"/>
        </w:rPr>
        <w:t>Turnover Rate relates the number of materials checked out relative to the size of the collection. It is the number of materials circulated divided by the number of physical materials he</w:t>
      </w:r>
      <w:r>
        <w:rPr>
          <w:rFonts w:ascii="Arial" w:eastAsia="Arial" w:hAnsi="Arial" w:cs="Arial"/>
          <w:color w:val="333333"/>
          <w:sz w:val="22"/>
          <w:szCs w:val="22"/>
          <w:highlight w:val="white"/>
        </w:rPr>
        <w:t>ld. Turnover rate indicates how often each item in the collection was lent, thus this measure is relevant to use of the collection. It may be useful to compare this figure to selected inputs such as Volumes per Capita, and outputs such as Circulation per C</w:t>
      </w:r>
      <w:r>
        <w:rPr>
          <w:rFonts w:ascii="Arial" w:eastAsia="Arial" w:hAnsi="Arial" w:cs="Arial"/>
          <w:color w:val="333333"/>
          <w:sz w:val="22"/>
          <w:szCs w:val="22"/>
          <w:highlight w:val="white"/>
        </w:rPr>
        <w:t>apita and ILLs per 1,000 Circulation.</w:t>
      </w:r>
    </w:p>
    <w:p w14:paraId="127C9EBB" w14:textId="77777777" w:rsidR="0062773E" w:rsidRDefault="0062773E">
      <w:pPr>
        <w:spacing w:line="276" w:lineRule="auto"/>
        <w:rPr>
          <w:rFonts w:ascii="Arial" w:eastAsia="Arial" w:hAnsi="Arial" w:cs="Arial"/>
          <w:sz w:val="22"/>
          <w:szCs w:val="22"/>
        </w:rPr>
      </w:pPr>
    </w:p>
    <w:tbl>
      <w:tblPr>
        <w:tblStyle w:val="aa"/>
        <w:tblW w:w="8640" w:type="dxa"/>
        <w:tblBorders>
          <w:top w:val="nil"/>
          <w:left w:val="nil"/>
          <w:bottom w:val="nil"/>
          <w:right w:val="nil"/>
          <w:insideH w:val="nil"/>
          <w:insideV w:val="nil"/>
        </w:tblBorders>
        <w:tblLayout w:type="fixed"/>
        <w:tblLook w:val="0600" w:firstRow="0" w:lastRow="0" w:firstColumn="0" w:lastColumn="0" w:noHBand="1" w:noVBand="1"/>
      </w:tblPr>
      <w:tblGrid>
        <w:gridCol w:w="2149"/>
        <w:gridCol w:w="3287"/>
        <w:gridCol w:w="3204"/>
      </w:tblGrid>
      <w:tr w:rsidR="0062773E" w14:paraId="5A7B9FEA" w14:textId="77777777">
        <w:trPr>
          <w:trHeight w:val="720"/>
        </w:trPr>
        <w:tc>
          <w:tcPr>
            <w:tcW w:w="2149"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51E21F1C" w14:textId="77777777" w:rsidR="0062773E" w:rsidRDefault="00575D56">
            <w:pPr>
              <w:pStyle w:val="Heading6"/>
              <w:keepNext w:val="0"/>
              <w:keepLines w:val="0"/>
              <w:spacing w:line="276" w:lineRule="auto"/>
              <w:ind w:left="100"/>
              <w:rPr>
                <w:rFonts w:ascii="Arial" w:eastAsia="Arial" w:hAnsi="Arial" w:cs="Arial"/>
                <w:color w:val="FFFFFF"/>
                <w:sz w:val="18"/>
                <w:szCs w:val="18"/>
              </w:rPr>
            </w:pPr>
            <w:bookmarkStart w:id="10" w:name="_heading=h.17dp8vu" w:colFirst="0" w:colLast="0"/>
            <w:bookmarkEnd w:id="10"/>
            <w:r>
              <w:rPr>
                <w:rFonts w:ascii="Arial" w:eastAsia="Arial" w:hAnsi="Arial" w:cs="Arial"/>
                <w:color w:val="FFFFFF"/>
                <w:sz w:val="18"/>
                <w:szCs w:val="18"/>
              </w:rPr>
              <w:t xml:space="preserve"> </w:t>
            </w:r>
          </w:p>
        </w:tc>
        <w:tc>
          <w:tcPr>
            <w:tcW w:w="3286" w:type="dxa"/>
            <w:tcBorders>
              <w:top w:val="single" w:sz="8" w:space="0" w:color="000000"/>
              <w:left w:val="nil"/>
              <w:bottom w:val="single" w:sz="8" w:space="0" w:color="000000"/>
              <w:right w:val="single" w:sz="8" w:space="0" w:color="000000"/>
            </w:tcBorders>
            <w:shd w:val="clear" w:color="auto" w:fill="000000"/>
            <w:tcMar>
              <w:top w:w="100" w:type="dxa"/>
              <w:left w:w="100" w:type="dxa"/>
              <w:bottom w:w="100" w:type="dxa"/>
              <w:right w:w="100" w:type="dxa"/>
            </w:tcMar>
          </w:tcPr>
          <w:p w14:paraId="6AD05155" w14:textId="77777777" w:rsidR="0062773E" w:rsidRDefault="00575D56">
            <w:pPr>
              <w:pStyle w:val="Heading6"/>
              <w:keepNext w:val="0"/>
              <w:keepLines w:val="0"/>
              <w:spacing w:line="276" w:lineRule="auto"/>
              <w:ind w:left="100"/>
              <w:rPr>
                <w:rFonts w:ascii="Arial" w:eastAsia="Arial" w:hAnsi="Arial" w:cs="Arial"/>
                <w:color w:val="FFFFFF"/>
                <w:sz w:val="24"/>
                <w:szCs w:val="24"/>
              </w:rPr>
            </w:pPr>
            <w:bookmarkStart w:id="11" w:name="_heading=h.3rdcrjn" w:colFirst="0" w:colLast="0"/>
            <w:bookmarkEnd w:id="11"/>
            <w:r>
              <w:rPr>
                <w:rFonts w:ascii="Arial" w:eastAsia="Arial" w:hAnsi="Arial" w:cs="Arial"/>
                <w:color w:val="FFFFFF"/>
                <w:sz w:val="24"/>
                <w:szCs w:val="24"/>
              </w:rPr>
              <w:t>BASIC (50th %</w:t>
            </w:r>
            <w:proofErr w:type="spellStart"/>
            <w:r>
              <w:rPr>
                <w:rFonts w:ascii="Arial" w:eastAsia="Arial" w:hAnsi="Arial" w:cs="Arial"/>
                <w:color w:val="FFFFFF"/>
                <w:sz w:val="24"/>
                <w:szCs w:val="24"/>
              </w:rPr>
              <w:t>ile</w:t>
            </w:r>
            <w:proofErr w:type="spellEnd"/>
            <w:r>
              <w:rPr>
                <w:rFonts w:ascii="Arial" w:eastAsia="Arial" w:hAnsi="Arial" w:cs="Arial"/>
                <w:color w:val="FFFFFF"/>
                <w:sz w:val="24"/>
                <w:szCs w:val="24"/>
              </w:rPr>
              <w:t>)</w:t>
            </w:r>
          </w:p>
        </w:tc>
        <w:tc>
          <w:tcPr>
            <w:tcW w:w="3203" w:type="dxa"/>
            <w:tcBorders>
              <w:top w:val="single" w:sz="8" w:space="0" w:color="000000"/>
              <w:left w:val="nil"/>
              <w:bottom w:val="single" w:sz="8" w:space="0" w:color="000000"/>
              <w:right w:val="single" w:sz="8" w:space="0" w:color="000000"/>
            </w:tcBorders>
            <w:shd w:val="clear" w:color="auto" w:fill="000000"/>
            <w:tcMar>
              <w:top w:w="100" w:type="dxa"/>
              <w:left w:w="100" w:type="dxa"/>
              <w:bottom w:w="100" w:type="dxa"/>
              <w:right w:w="100" w:type="dxa"/>
            </w:tcMar>
          </w:tcPr>
          <w:p w14:paraId="54CD13C0" w14:textId="77777777" w:rsidR="0062773E" w:rsidRDefault="00575D56">
            <w:pPr>
              <w:pStyle w:val="Heading6"/>
              <w:keepNext w:val="0"/>
              <w:keepLines w:val="0"/>
              <w:spacing w:line="276" w:lineRule="auto"/>
              <w:ind w:left="100"/>
              <w:rPr>
                <w:rFonts w:ascii="Arial" w:eastAsia="Arial" w:hAnsi="Arial" w:cs="Arial"/>
                <w:color w:val="FFFFFF"/>
                <w:sz w:val="24"/>
                <w:szCs w:val="24"/>
              </w:rPr>
            </w:pPr>
            <w:bookmarkStart w:id="12" w:name="_heading=h.26in1rg" w:colFirst="0" w:colLast="0"/>
            <w:bookmarkEnd w:id="12"/>
            <w:r>
              <w:rPr>
                <w:rFonts w:ascii="Arial" w:eastAsia="Arial" w:hAnsi="Arial" w:cs="Arial"/>
                <w:color w:val="FFFFFF"/>
                <w:sz w:val="24"/>
                <w:szCs w:val="24"/>
              </w:rPr>
              <w:t>ENHANCED (75th %</w:t>
            </w:r>
            <w:proofErr w:type="spellStart"/>
            <w:r>
              <w:rPr>
                <w:rFonts w:ascii="Arial" w:eastAsia="Arial" w:hAnsi="Arial" w:cs="Arial"/>
                <w:color w:val="FFFFFF"/>
                <w:sz w:val="24"/>
                <w:szCs w:val="24"/>
              </w:rPr>
              <w:t>ile</w:t>
            </w:r>
            <w:proofErr w:type="spellEnd"/>
            <w:r>
              <w:rPr>
                <w:rFonts w:ascii="Arial" w:eastAsia="Arial" w:hAnsi="Arial" w:cs="Arial"/>
                <w:color w:val="FFFFFF"/>
                <w:sz w:val="24"/>
                <w:szCs w:val="24"/>
              </w:rPr>
              <w:t>)</w:t>
            </w:r>
          </w:p>
        </w:tc>
      </w:tr>
      <w:tr w:rsidR="0062773E" w14:paraId="78F3B915" w14:textId="77777777">
        <w:trPr>
          <w:trHeight w:val="500"/>
        </w:trPr>
        <w:tc>
          <w:tcPr>
            <w:tcW w:w="214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B2B4D0" w14:textId="77777777" w:rsidR="0062773E" w:rsidRDefault="00575D56">
            <w:pPr>
              <w:spacing w:line="276" w:lineRule="auto"/>
              <w:ind w:left="100"/>
              <w:rPr>
                <w:rFonts w:ascii="Trebuchet MS" w:eastAsia="Trebuchet MS" w:hAnsi="Trebuchet MS" w:cs="Trebuchet MS"/>
              </w:rPr>
            </w:pPr>
            <w:r>
              <w:rPr>
                <w:rFonts w:ascii="Trebuchet MS" w:eastAsia="Trebuchet MS" w:hAnsi="Trebuchet MS" w:cs="Trebuchet MS"/>
              </w:rPr>
              <w:t>Population</w:t>
            </w:r>
          </w:p>
        </w:tc>
        <w:tc>
          <w:tcPr>
            <w:tcW w:w="6489"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09CF837B" w14:textId="77777777" w:rsidR="0062773E" w:rsidRDefault="00575D56">
            <w:pPr>
              <w:spacing w:line="276" w:lineRule="auto"/>
              <w:ind w:left="100"/>
              <w:jc w:val="center"/>
              <w:rPr>
                <w:rFonts w:ascii="Trebuchet MS" w:eastAsia="Trebuchet MS" w:hAnsi="Trebuchet MS" w:cs="Trebuchet MS"/>
                <w:b/>
                <w:color w:val="0000FF"/>
                <w:sz w:val="28"/>
                <w:szCs w:val="28"/>
              </w:rPr>
            </w:pPr>
            <w:r>
              <w:rPr>
                <w:rFonts w:ascii="Trebuchet MS" w:eastAsia="Trebuchet MS" w:hAnsi="Trebuchet MS" w:cs="Trebuchet MS"/>
                <w:b/>
                <w:color w:val="0000FF"/>
                <w:sz w:val="28"/>
                <w:szCs w:val="28"/>
              </w:rPr>
              <w:t>Collection turnover rate</w:t>
            </w:r>
          </w:p>
        </w:tc>
      </w:tr>
      <w:tr w:rsidR="0062773E" w14:paraId="68138AB1" w14:textId="77777777">
        <w:trPr>
          <w:trHeight w:val="460"/>
        </w:trPr>
        <w:tc>
          <w:tcPr>
            <w:tcW w:w="214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104BB2" w14:textId="77777777" w:rsidR="0062773E" w:rsidRDefault="00575D56">
            <w:pPr>
              <w:spacing w:line="276" w:lineRule="auto"/>
              <w:ind w:left="100"/>
              <w:rPr>
                <w:rFonts w:ascii="Trebuchet MS" w:eastAsia="Trebuchet MS" w:hAnsi="Trebuchet MS" w:cs="Trebuchet MS"/>
              </w:rPr>
            </w:pPr>
            <w:r>
              <w:rPr>
                <w:rFonts w:ascii="Trebuchet MS" w:eastAsia="Trebuchet MS" w:hAnsi="Trebuchet MS" w:cs="Trebuchet MS"/>
              </w:rPr>
              <w:t>Less than 5,000</w:t>
            </w:r>
          </w:p>
        </w:tc>
        <w:tc>
          <w:tcPr>
            <w:tcW w:w="32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34C940" w14:textId="77777777" w:rsidR="0062773E" w:rsidRDefault="00575D56">
            <w:pPr>
              <w:spacing w:line="276" w:lineRule="auto"/>
              <w:ind w:left="100"/>
              <w:jc w:val="right"/>
              <w:rPr>
                <w:rFonts w:ascii="Trebuchet MS" w:eastAsia="Trebuchet MS" w:hAnsi="Trebuchet MS" w:cs="Trebuchet MS"/>
              </w:rPr>
            </w:pPr>
            <w:r>
              <w:rPr>
                <w:rFonts w:ascii="Trebuchet MS" w:eastAsia="Trebuchet MS" w:hAnsi="Trebuchet MS" w:cs="Trebuchet MS"/>
              </w:rPr>
              <w:t xml:space="preserve">0.57 </w:t>
            </w:r>
          </w:p>
        </w:tc>
        <w:tc>
          <w:tcPr>
            <w:tcW w:w="32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197112" w14:textId="77777777" w:rsidR="0062773E" w:rsidRDefault="00575D56">
            <w:pPr>
              <w:spacing w:line="276" w:lineRule="auto"/>
              <w:ind w:left="100"/>
              <w:jc w:val="right"/>
              <w:rPr>
                <w:rFonts w:ascii="Trebuchet MS" w:eastAsia="Trebuchet MS" w:hAnsi="Trebuchet MS" w:cs="Trebuchet MS"/>
              </w:rPr>
            </w:pPr>
            <w:r>
              <w:rPr>
                <w:rFonts w:ascii="Trebuchet MS" w:eastAsia="Trebuchet MS" w:hAnsi="Trebuchet MS" w:cs="Trebuchet MS"/>
              </w:rPr>
              <w:t xml:space="preserve">0.83 </w:t>
            </w:r>
          </w:p>
        </w:tc>
      </w:tr>
      <w:tr w:rsidR="0062773E" w14:paraId="5C85A991" w14:textId="77777777">
        <w:trPr>
          <w:trHeight w:val="460"/>
        </w:trPr>
        <w:tc>
          <w:tcPr>
            <w:tcW w:w="214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BC8942" w14:textId="77777777" w:rsidR="0062773E" w:rsidRDefault="00575D56">
            <w:pPr>
              <w:spacing w:line="276" w:lineRule="auto"/>
              <w:ind w:left="100"/>
              <w:rPr>
                <w:rFonts w:ascii="Trebuchet MS" w:eastAsia="Trebuchet MS" w:hAnsi="Trebuchet MS" w:cs="Trebuchet MS"/>
              </w:rPr>
            </w:pPr>
            <w:r>
              <w:rPr>
                <w:rFonts w:ascii="Trebuchet MS" w:eastAsia="Trebuchet MS" w:hAnsi="Trebuchet MS" w:cs="Trebuchet MS"/>
              </w:rPr>
              <w:t>5,000 - 24,999</w:t>
            </w:r>
          </w:p>
        </w:tc>
        <w:tc>
          <w:tcPr>
            <w:tcW w:w="32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EA8476" w14:textId="77777777" w:rsidR="0062773E" w:rsidRDefault="00575D56">
            <w:pPr>
              <w:spacing w:line="276" w:lineRule="auto"/>
              <w:ind w:left="100"/>
              <w:jc w:val="right"/>
              <w:rPr>
                <w:rFonts w:ascii="Trebuchet MS" w:eastAsia="Trebuchet MS" w:hAnsi="Trebuchet MS" w:cs="Trebuchet MS"/>
              </w:rPr>
            </w:pPr>
            <w:r>
              <w:rPr>
                <w:rFonts w:ascii="Trebuchet MS" w:eastAsia="Trebuchet MS" w:hAnsi="Trebuchet MS" w:cs="Trebuchet MS"/>
              </w:rPr>
              <w:t xml:space="preserve">0.94 </w:t>
            </w:r>
          </w:p>
        </w:tc>
        <w:tc>
          <w:tcPr>
            <w:tcW w:w="32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E89AC1" w14:textId="77777777" w:rsidR="0062773E" w:rsidRDefault="00575D56">
            <w:pPr>
              <w:spacing w:line="276" w:lineRule="auto"/>
              <w:ind w:left="100"/>
              <w:jc w:val="right"/>
              <w:rPr>
                <w:rFonts w:ascii="Trebuchet MS" w:eastAsia="Trebuchet MS" w:hAnsi="Trebuchet MS" w:cs="Trebuchet MS"/>
              </w:rPr>
            </w:pPr>
            <w:r>
              <w:rPr>
                <w:rFonts w:ascii="Trebuchet MS" w:eastAsia="Trebuchet MS" w:hAnsi="Trebuchet MS" w:cs="Trebuchet MS"/>
              </w:rPr>
              <w:t xml:space="preserve">1.42 </w:t>
            </w:r>
          </w:p>
        </w:tc>
      </w:tr>
      <w:tr w:rsidR="0062773E" w14:paraId="5661220E" w14:textId="77777777">
        <w:trPr>
          <w:trHeight w:val="460"/>
        </w:trPr>
        <w:tc>
          <w:tcPr>
            <w:tcW w:w="214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C6F625" w14:textId="77777777" w:rsidR="0062773E" w:rsidRDefault="00575D56">
            <w:pPr>
              <w:spacing w:line="276" w:lineRule="auto"/>
              <w:ind w:left="100"/>
              <w:rPr>
                <w:rFonts w:ascii="Trebuchet MS" w:eastAsia="Trebuchet MS" w:hAnsi="Trebuchet MS" w:cs="Trebuchet MS"/>
              </w:rPr>
            </w:pPr>
            <w:r>
              <w:rPr>
                <w:rFonts w:ascii="Trebuchet MS" w:eastAsia="Trebuchet MS" w:hAnsi="Trebuchet MS" w:cs="Trebuchet MS"/>
              </w:rPr>
              <w:lastRenderedPageBreak/>
              <w:t>25,000 - 49,999</w:t>
            </w:r>
          </w:p>
        </w:tc>
        <w:tc>
          <w:tcPr>
            <w:tcW w:w="32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DDB473" w14:textId="77777777" w:rsidR="0062773E" w:rsidRDefault="00575D56">
            <w:pPr>
              <w:spacing w:line="276" w:lineRule="auto"/>
              <w:ind w:left="100"/>
              <w:jc w:val="right"/>
              <w:rPr>
                <w:rFonts w:ascii="Trebuchet MS" w:eastAsia="Trebuchet MS" w:hAnsi="Trebuchet MS" w:cs="Trebuchet MS"/>
              </w:rPr>
            </w:pPr>
            <w:r>
              <w:rPr>
                <w:rFonts w:ascii="Trebuchet MS" w:eastAsia="Trebuchet MS" w:hAnsi="Trebuchet MS" w:cs="Trebuchet MS"/>
              </w:rPr>
              <w:t xml:space="preserve">1.77 </w:t>
            </w:r>
          </w:p>
        </w:tc>
        <w:tc>
          <w:tcPr>
            <w:tcW w:w="32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604C70" w14:textId="77777777" w:rsidR="0062773E" w:rsidRDefault="00575D56">
            <w:pPr>
              <w:spacing w:line="276" w:lineRule="auto"/>
              <w:ind w:left="100"/>
              <w:jc w:val="right"/>
              <w:rPr>
                <w:rFonts w:ascii="Trebuchet MS" w:eastAsia="Trebuchet MS" w:hAnsi="Trebuchet MS" w:cs="Trebuchet MS"/>
              </w:rPr>
            </w:pPr>
            <w:r>
              <w:rPr>
                <w:rFonts w:ascii="Trebuchet MS" w:eastAsia="Trebuchet MS" w:hAnsi="Trebuchet MS" w:cs="Trebuchet MS"/>
              </w:rPr>
              <w:t xml:space="preserve">2.97 </w:t>
            </w:r>
          </w:p>
        </w:tc>
      </w:tr>
      <w:tr w:rsidR="0062773E" w14:paraId="200529F2" w14:textId="77777777">
        <w:trPr>
          <w:trHeight w:val="460"/>
        </w:trPr>
        <w:tc>
          <w:tcPr>
            <w:tcW w:w="214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45ADC" w14:textId="77777777" w:rsidR="0062773E" w:rsidRDefault="00575D56">
            <w:pPr>
              <w:spacing w:line="276" w:lineRule="auto"/>
              <w:ind w:left="100"/>
              <w:rPr>
                <w:rFonts w:ascii="Trebuchet MS" w:eastAsia="Trebuchet MS" w:hAnsi="Trebuchet MS" w:cs="Trebuchet MS"/>
              </w:rPr>
            </w:pPr>
            <w:r>
              <w:rPr>
                <w:rFonts w:ascii="Trebuchet MS" w:eastAsia="Trebuchet MS" w:hAnsi="Trebuchet MS" w:cs="Trebuchet MS"/>
              </w:rPr>
              <w:t>50,000 - 99,999</w:t>
            </w:r>
          </w:p>
        </w:tc>
        <w:tc>
          <w:tcPr>
            <w:tcW w:w="32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FE99B8" w14:textId="77777777" w:rsidR="0062773E" w:rsidRDefault="00575D56">
            <w:pPr>
              <w:spacing w:line="276" w:lineRule="auto"/>
              <w:ind w:left="100"/>
              <w:jc w:val="right"/>
              <w:rPr>
                <w:rFonts w:ascii="Trebuchet MS" w:eastAsia="Trebuchet MS" w:hAnsi="Trebuchet MS" w:cs="Trebuchet MS"/>
              </w:rPr>
            </w:pPr>
            <w:r>
              <w:rPr>
                <w:rFonts w:ascii="Trebuchet MS" w:eastAsia="Trebuchet MS" w:hAnsi="Trebuchet MS" w:cs="Trebuchet MS"/>
              </w:rPr>
              <w:t xml:space="preserve">2.98 </w:t>
            </w:r>
          </w:p>
        </w:tc>
        <w:tc>
          <w:tcPr>
            <w:tcW w:w="32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5BDB9F" w14:textId="77777777" w:rsidR="0062773E" w:rsidRDefault="00575D56">
            <w:pPr>
              <w:spacing w:line="276" w:lineRule="auto"/>
              <w:ind w:left="100"/>
              <w:jc w:val="right"/>
              <w:rPr>
                <w:rFonts w:ascii="Trebuchet MS" w:eastAsia="Trebuchet MS" w:hAnsi="Trebuchet MS" w:cs="Trebuchet MS"/>
              </w:rPr>
            </w:pPr>
            <w:r>
              <w:rPr>
                <w:rFonts w:ascii="Trebuchet MS" w:eastAsia="Trebuchet MS" w:hAnsi="Trebuchet MS" w:cs="Trebuchet MS"/>
              </w:rPr>
              <w:t xml:space="preserve">4.12 </w:t>
            </w:r>
          </w:p>
        </w:tc>
      </w:tr>
    </w:tbl>
    <w:p w14:paraId="0126F1D3" w14:textId="77777777" w:rsidR="0062773E" w:rsidRDefault="0062773E">
      <w:pPr>
        <w:spacing w:line="276" w:lineRule="auto"/>
        <w:rPr>
          <w:rFonts w:ascii="Arial" w:eastAsia="Arial" w:hAnsi="Arial" w:cs="Arial"/>
          <w:sz w:val="22"/>
          <w:szCs w:val="22"/>
        </w:rPr>
      </w:pPr>
    </w:p>
    <w:p w14:paraId="4E17D503" w14:textId="77777777" w:rsidR="0062773E" w:rsidRDefault="0062773E">
      <w:pPr>
        <w:spacing w:line="276" w:lineRule="auto"/>
        <w:rPr>
          <w:rFonts w:ascii="Arial" w:eastAsia="Arial" w:hAnsi="Arial" w:cs="Arial"/>
          <w:sz w:val="22"/>
          <w:szCs w:val="22"/>
        </w:rPr>
      </w:pPr>
    </w:p>
    <w:p w14:paraId="0353B820" w14:textId="77777777" w:rsidR="0062773E" w:rsidRDefault="0062773E">
      <w:pPr>
        <w:spacing w:line="276" w:lineRule="auto"/>
        <w:rPr>
          <w:rFonts w:ascii="Arial" w:eastAsia="Arial" w:hAnsi="Arial" w:cs="Arial"/>
          <w:sz w:val="22"/>
          <w:szCs w:val="22"/>
        </w:rPr>
      </w:pPr>
    </w:p>
    <w:p w14:paraId="3DCB4F02" w14:textId="77777777" w:rsidR="0062773E" w:rsidRDefault="0062773E">
      <w:pPr>
        <w:spacing w:line="276" w:lineRule="auto"/>
        <w:rPr>
          <w:rFonts w:ascii="Arial" w:eastAsia="Arial" w:hAnsi="Arial" w:cs="Arial"/>
          <w:sz w:val="22"/>
          <w:szCs w:val="22"/>
        </w:rPr>
      </w:pPr>
    </w:p>
    <w:p w14:paraId="3BA2E016" w14:textId="77777777" w:rsidR="0062773E" w:rsidRDefault="0062773E">
      <w:pPr>
        <w:spacing w:line="276" w:lineRule="auto"/>
        <w:rPr>
          <w:rFonts w:ascii="Arial" w:eastAsia="Arial" w:hAnsi="Arial" w:cs="Arial"/>
          <w:sz w:val="22"/>
          <w:szCs w:val="22"/>
        </w:rPr>
      </w:pPr>
    </w:p>
    <w:p w14:paraId="727B8D19" w14:textId="77777777" w:rsidR="0062773E" w:rsidRDefault="0062773E">
      <w:pPr>
        <w:spacing w:line="276" w:lineRule="auto"/>
        <w:rPr>
          <w:rFonts w:ascii="Arial" w:eastAsia="Arial" w:hAnsi="Arial" w:cs="Arial"/>
          <w:sz w:val="22"/>
          <w:szCs w:val="22"/>
        </w:rPr>
      </w:pPr>
    </w:p>
    <w:p w14:paraId="08E0E183" w14:textId="77777777" w:rsidR="0062773E" w:rsidRDefault="0062773E">
      <w:pPr>
        <w:spacing w:line="276" w:lineRule="auto"/>
        <w:rPr>
          <w:rFonts w:ascii="Arial" w:eastAsia="Arial" w:hAnsi="Arial" w:cs="Arial"/>
          <w:sz w:val="22"/>
          <w:szCs w:val="22"/>
        </w:rPr>
      </w:pPr>
    </w:p>
    <w:p w14:paraId="36380195" w14:textId="77777777" w:rsidR="0062773E" w:rsidRDefault="0062773E">
      <w:pPr>
        <w:spacing w:line="276" w:lineRule="auto"/>
        <w:rPr>
          <w:rFonts w:ascii="Arial" w:eastAsia="Arial" w:hAnsi="Arial" w:cs="Arial"/>
          <w:sz w:val="22"/>
          <w:szCs w:val="22"/>
        </w:rPr>
      </w:pPr>
    </w:p>
    <w:tbl>
      <w:tblPr>
        <w:tblStyle w:val="ab"/>
        <w:tblW w:w="8640" w:type="dxa"/>
        <w:tblBorders>
          <w:top w:val="nil"/>
          <w:left w:val="nil"/>
          <w:bottom w:val="nil"/>
          <w:right w:val="nil"/>
          <w:insideH w:val="nil"/>
          <w:insideV w:val="nil"/>
        </w:tblBorders>
        <w:tblLayout w:type="fixed"/>
        <w:tblLook w:val="0600" w:firstRow="0" w:lastRow="0" w:firstColumn="0" w:lastColumn="0" w:noHBand="1" w:noVBand="1"/>
      </w:tblPr>
      <w:tblGrid>
        <w:gridCol w:w="1278"/>
        <w:gridCol w:w="3681"/>
        <w:gridCol w:w="3681"/>
      </w:tblGrid>
      <w:tr w:rsidR="0062773E" w14:paraId="23C6D066" w14:textId="77777777">
        <w:trPr>
          <w:trHeight w:val="500"/>
        </w:trPr>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1844D" w14:textId="77777777" w:rsidR="0062773E" w:rsidRDefault="0062773E">
            <w:pPr>
              <w:widowControl w:val="0"/>
              <w:pBdr>
                <w:top w:val="nil"/>
                <w:left w:val="nil"/>
                <w:bottom w:val="nil"/>
                <w:right w:val="nil"/>
                <w:between w:val="nil"/>
              </w:pBdr>
              <w:spacing w:line="276" w:lineRule="auto"/>
              <w:rPr>
                <w:rFonts w:ascii="Arial" w:eastAsia="Arial" w:hAnsi="Arial" w:cs="Arial"/>
                <w:sz w:val="22"/>
                <w:szCs w:val="22"/>
              </w:rPr>
            </w:pPr>
          </w:p>
        </w:tc>
        <w:tc>
          <w:tcPr>
            <w:tcW w:w="36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85D4946" w14:textId="77777777" w:rsidR="0062773E" w:rsidRDefault="00575D56">
            <w:pPr>
              <w:spacing w:line="276" w:lineRule="auto"/>
              <w:rPr>
                <w:rFonts w:ascii="Arial" w:eastAsia="Arial" w:hAnsi="Arial" w:cs="Arial"/>
                <w:sz w:val="22"/>
                <w:szCs w:val="22"/>
                <w:vertAlign w:val="superscript"/>
              </w:rPr>
            </w:pPr>
            <w:r>
              <w:rPr>
                <w:rFonts w:ascii="Arial" w:eastAsia="Arial" w:hAnsi="Arial" w:cs="Arial"/>
                <w:sz w:val="22"/>
                <w:szCs w:val="22"/>
              </w:rPr>
              <w:t>Average (50</w:t>
            </w:r>
            <w:r>
              <w:rPr>
                <w:rFonts w:ascii="Arial" w:eastAsia="Arial" w:hAnsi="Arial" w:cs="Arial"/>
                <w:sz w:val="22"/>
                <w:szCs w:val="22"/>
                <w:vertAlign w:val="superscript"/>
              </w:rPr>
              <w:t>th%)</w:t>
            </w:r>
          </w:p>
        </w:tc>
        <w:tc>
          <w:tcPr>
            <w:tcW w:w="36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D0F154"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Above Average (75</w:t>
            </w:r>
            <w:r>
              <w:rPr>
                <w:rFonts w:ascii="Arial" w:eastAsia="Arial" w:hAnsi="Arial" w:cs="Arial"/>
                <w:sz w:val="22"/>
                <w:szCs w:val="22"/>
                <w:vertAlign w:val="superscript"/>
              </w:rPr>
              <w:t>th</w:t>
            </w:r>
            <w:r>
              <w:rPr>
                <w:rFonts w:ascii="Arial" w:eastAsia="Arial" w:hAnsi="Arial" w:cs="Arial"/>
                <w:sz w:val="22"/>
                <w:szCs w:val="22"/>
              </w:rPr>
              <w:t>%)</w:t>
            </w:r>
          </w:p>
        </w:tc>
      </w:tr>
      <w:tr w:rsidR="0062773E" w14:paraId="5A244CB7" w14:textId="77777777">
        <w:trPr>
          <w:trHeight w:val="440"/>
        </w:trPr>
        <w:tc>
          <w:tcPr>
            <w:tcW w:w="127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35AB54"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Population</w:t>
            </w:r>
          </w:p>
        </w:tc>
        <w:tc>
          <w:tcPr>
            <w:tcW w:w="7360"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2EFA79ED" w14:textId="77777777" w:rsidR="0062773E" w:rsidRDefault="00575D56">
            <w:pPr>
              <w:spacing w:line="276" w:lineRule="auto"/>
              <w:rPr>
                <w:rFonts w:ascii="Arial" w:eastAsia="Arial" w:hAnsi="Arial" w:cs="Arial"/>
                <w:b/>
                <w:sz w:val="22"/>
                <w:szCs w:val="22"/>
              </w:rPr>
            </w:pPr>
            <w:r>
              <w:rPr>
                <w:rFonts w:ascii="Arial" w:eastAsia="Arial" w:hAnsi="Arial" w:cs="Arial"/>
                <w:b/>
                <w:sz w:val="22"/>
                <w:szCs w:val="22"/>
              </w:rPr>
              <w:t>Circulation per capita</w:t>
            </w:r>
          </w:p>
        </w:tc>
      </w:tr>
      <w:tr w:rsidR="0062773E" w14:paraId="0534C103" w14:textId="77777777">
        <w:trPr>
          <w:trHeight w:val="680"/>
        </w:trPr>
        <w:tc>
          <w:tcPr>
            <w:tcW w:w="12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9FFD98"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Less than 5,000</w:t>
            </w:r>
          </w:p>
        </w:tc>
        <w:tc>
          <w:tcPr>
            <w:tcW w:w="3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D08663"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4.07</w:t>
            </w:r>
          </w:p>
        </w:tc>
        <w:tc>
          <w:tcPr>
            <w:tcW w:w="3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C05976"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7.42</w:t>
            </w:r>
          </w:p>
        </w:tc>
      </w:tr>
      <w:tr w:rsidR="0062773E" w14:paraId="442EEC38" w14:textId="77777777">
        <w:trPr>
          <w:trHeight w:val="680"/>
        </w:trPr>
        <w:tc>
          <w:tcPr>
            <w:tcW w:w="12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D4BF5"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5,000-24,999</w:t>
            </w:r>
          </w:p>
        </w:tc>
        <w:tc>
          <w:tcPr>
            <w:tcW w:w="3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B7D4DC"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3.12</w:t>
            </w:r>
          </w:p>
        </w:tc>
        <w:tc>
          <w:tcPr>
            <w:tcW w:w="3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6DFA7B"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5.25</w:t>
            </w:r>
          </w:p>
        </w:tc>
      </w:tr>
      <w:tr w:rsidR="0062773E" w14:paraId="61ECF60E" w14:textId="77777777">
        <w:trPr>
          <w:trHeight w:val="680"/>
        </w:trPr>
        <w:tc>
          <w:tcPr>
            <w:tcW w:w="12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28E846"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25,000-49,999</w:t>
            </w:r>
          </w:p>
        </w:tc>
        <w:tc>
          <w:tcPr>
            <w:tcW w:w="3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63ADA7"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4.10</w:t>
            </w:r>
          </w:p>
        </w:tc>
        <w:tc>
          <w:tcPr>
            <w:tcW w:w="3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09D2E9"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6.73</w:t>
            </w:r>
          </w:p>
        </w:tc>
      </w:tr>
      <w:tr w:rsidR="0062773E" w14:paraId="097F9FE1" w14:textId="77777777">
        <w:trPr>
          <w:trHeight w:val="440"/>
        </w:trPr>
        <w:tc>
          <w:tcPr>
            <w:tcW w:w="8638"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A866E1"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 xml:space="preserve"> </w:t>
            </w:r>
          </w:p>
        </w:tc>
      </w:tr>
      <w:tr w:rsidR="0062773E" w14:paraId="3E843A4E" w14:textId="77777777">
        <w:trPr>
          <w:trHeight w:val="440"/>
        </w:trPr>
        <w:tc>
          <w:tcPr>
            <w:tcW w:w="12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2541ED"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Population</w:t>
            </w:r>
          </w:p>
        </w:tc>
        <w:tc>
          <w:tcPr>
            <w:tcW w:w="7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5EC3A4" w14:textId="77777777" w:rsidR="0062773E" w:rsidRDefault="00575D56">
            <w:pPr>
              <w:spacing w:line="276" w:lineRule="auto"/>
              <w:rPr>
                <w:rFonts w:ascii="Arial" w:eastAsia="Arial" w:hAnsi="Arial" w:cs="Arial"/>
                <w:b/>
                <w:sz w:val="22"/>
                <w:szCs w:val="22"/>
              </w:rPr>
            </w:pPr>
            <w:r>
              <w:rPr>
                <w:rFonts w:ascii="Arial" w:eastAsia="Arial" w:hAnsi="Arial" w:cs="Arial"/>
                <w:b/>
                <w:sz w:val="22"/>
                <w:szCs w:val="22"/>
              </w:rPr>
              <w:t>Collection size per capita</w:t>
            </w:r>
          </w:p>
        </w:tc>
      </w:tr>
      <w:tr w:rsidR="0062773E" w14:paraId="27278AEA" w14:textId="77777777">
        <w:trPr>
          <w:trHeight w:val="680"/>
        </w:trPr>
        <w:tc>
          <w:tcPr>
            <w:tcW w:w="12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BD8E63"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Less than 5,000</w:t>
            </w:r>
          </w:p>
        </w:tc>
        <w:tc>
          <w:tcPr>
            <w:tcW w:w="3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0C53D2"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17,000 items or 3.36 items per capita, whichever is greater</w:t>
            </w:r>
          </w:p>
        </w:tc>
        <w:tc>
          <w:tcPr>
            <w:tcW w:w="3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F84979"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22,500 items or 7.95 items per capita, whichever is greater</w:t>
            </w:r>
          </w:p>
        </w:tc>
      </w:tr>
      <w:tr w:rsidR="0062773E" w14:paraId="1AB81C23" w14:textId="77777777">
        <w:trPr>
          <w:trHeight w:val="680"/>
        </w:trPr>
        <w:tc>
          <w:tcPr>
            <w:tcW w:w="12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08F253"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5,000-24,999</w:t>
            </w:r>
          </w:p>
        </w:tc>
        <w:tc>
          <w:tcPr>
            <w:tcW w:w="3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452048"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2.21 items per capita</w:t>
            </w:r>
          </w:p>
        </w:tc>
        <w:tc>
          <w:tcPr>
            <w:tcW w:w="3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46AF5"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3.13 items per capita</w:t>
            </w:r>
          </w:p>
        </w:tc>
      </w:tr>
      <w:tr w:rsidR="0062773E" w14:paraId="40653B00" w14:textId="77777777">
        <w:trPr>
          <w:trHeight w:val="680"/>
        </w:trPr>
        <w:tc>
          <w:tcPr>
            <w:tcW w:w="12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1C2A2E"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25,000-49,999</w:t>
            </w:r>
          </w:p>
        </w:tc>
        <w:tc>
          <w:tcPr>
            <w:tcW w:w="3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8AFAC7"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1.95 items per capita</w:t>
            </w:r>
          </w:p>
        </w:tc>
        <w:tc>
          <w:tcPr>
            <w:tcW w:w="3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C39CDA"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2.46 items per capita</w:t>
            </w:r>
          </w:p>
        </w:tc>
      </w:tr>
      <w:tr w:rsidR="0062773E" w14:paraId="3386E3BF" w14:textId="77777777">
        <w:trPr>
          <w:trHeight w:val="440"/>
        </w:trPr>
        <w:tc>
          <w:tcPr>
            <w:tcW w:w="12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9546BF" w14:textId="77777777" w:rsidR="0062773E" w:rsidRDefault="0062773E">
            <w:pPr>
              <w:spacing w:line="276" w:lineRule="auto"/>
              <w:rPr>
                <w:rFonts w:ascii="Arial" w:eastAsia="Arial" w:hAnsi="Arial" w:cs="Arial"/>
                <w:sz w:val="22"/>
                <w:szCs w:val="22"/>
              </w:rPr>
            </w:pPr>
          </w:p>
        </w:tc>
        <w:tc>
          <w:tcPr>
            <w:tcW w:w="7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C7B566" w14:textId="77777777" w:rsidR="0062773E" w:rsidRDefault="00575D56">
            <w:pPr>
              <w:spacing w:line="276" w:lineRule="auto"/>
              <w:rPr>
                <w:rFonts w:ascii="Arial" w:eastAsia="Arial" w:hAnsi="Arial" w:cs="Arial"/>
                <w:b/>
                <w:sz w:val="22"/>
                <w:szCs w:val="22"/>
              </w:rPr>
            </w:pPr>
            <w:r>
              <w:rPr>
                <w:rFonts w:ascii="Arial" w:eastAsia="Arial" w:hAnsi="Arial" w:cs="Arial"/>
                <w:b/>
                <w:sz w:val="22"/>
                <w:szCs w:val="22"/>
              </w:rPr>
              <w:t>Collection age</w:t>
            </w:r>
          </w:p>
        </w:tc>
      </w:tr>
      <w:tr w:rsidR="0062773E" w14:paraId="5103D0EB" w14:textId="77777777">
        <w:trPr>
          <w:trHeight w:val="680"/>
        </w:trPr>
        <w:tc>
          <w:tcPr>
            <w:tcW w:w="12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DBDA1F"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lastRenderedPageBreak/>
              <w:t>ALL</w:t>
            </w:r>
          </w:p>
        </w:tc>
        <w:tc>
          <w:tcPr>
            <w:tcW w:w="3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4BB8E6"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20% of collection less than 5 years old</w:t>
            </w:r>
          </w:p>
        </w:tc>
        <w:tc>
          <w:tcPr>
            <w:tcW w:w="3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00F6AB"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20% of collection less than 5 years old</w:t>
            </w:r>
          </w:p>
        </w:tc>
      </w:tr>
      <w:tr w:rsidR="0062773E" w14:paraId="3DB53058" w14:textId="77777777">
        <w:trPr>
          <w:trHeight w:val="440"/>
        </w:trPr>
        <w:tc>
          <w:tcPr>
            <w:tcW w:w="12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729633"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 xml:space="preserve"> </w:t>
            </w:r>
          </w:p>
        </w:tc>
        <w:tc>
          <w:tcPr>
            <w:tcW w:w="7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F8D94D" w14:textId="77777777" w:rsidR="0062773E" w:rsidRDefault="00575D56">
            <w:pPr>
              <w:spacing w:line="276" w:lineRule="auto"/>
              <w:ind w:left="40"/>
              <w:rPr>
                <w:rFonts w:ascii="Arial" w:eastAsia="Arial" w:hAnsi="Arial" w:cs="Arial"/>
                <w:sz w:val="22"/>
                <w:szCs w:val="22"/>
              </w:rPr>
            </w:pPr>
            <w:r>
              <w:rPr>
                <w:rFonts w:ascii="Arial" w:eastAsia="Arial" w:hAnsi="Arial" w:cs="Arial"/>
                <w:sz w:val="22"/>
                <w:szCs w:val="22"/>
              </w:rPr>
              <w:t xml:space="preserve"> </w:t>
            </w:r>
          </w:p>
        </w:tc>
      </w:tr>
      <w:tr w:rsidR="0062773E" w14:paraId="3DDA70C0" w14:textId="77777777">
        <w:trPr>
          <w:trHeight w:val="440"/>
        </w:trPr>
        <w:tc>
          <w:tcPr>
            <w:tcW w:w="12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0C83D9"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Population</w:t>
            </w:r>
          </w:p>
        </w:tc>
        <w:tc>
          <w:tcPr>
            <w:tcW w:w="7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2AFA8A" w14:textId="77777777" w:rsidR="0062773E" w:rsidRDefault="00575D56">
            <w:pPr>
              <w:spacing w:line="276" w:lineRule="auto"/>
              <w:rPr>
                <w:rFonts w:ascii="Arial" w:eastAsia="Arial" w:hAnsi="Arial" w:cs="Arial"/>
                <w:b/>
                <w:sz w:val="22"/>
                <w:szCs w:val="22"/>
              </w:rPr>
            </w:pPr>
            <w:r>
              <w:rPr>
                <w:rFonts w:ascii="Arial" w:eastAsia="Arial" w:hAnsi="Arial" w:cs="Arial"/>
                <w:b/>
                <w:sz w:val="22"/>
                <w:szCs w:val="22"/>
              </w:rPr>
              <w:t>Collection turnover rate</w:t>
            </w:r>
          </w:p>
        </w:tc>
      </w:tr>
      <w:tr w:rsidR="0062773E" w14:paraId="6C6AC088" w14:textId="77777777">
        <w:trPr>
          <w:trHeight w:val="680"/>
        </w:trPr>
        <w:tc>
          <w:tcPr>
            <w:tcW w:w="12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244FD1"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Less than 5,000</w:t>
            </w:r>
          </w:p>
        </w:tc>
        <w:tc>
          <w:tcPr>
            <w:tcW w:w="3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16C525"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0.57</w:t>
            </w:r>
          </w:p>
        </w:tc>
        <w:tc>
          <w:tcPr>
            <w:tcW w:w="3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95C31B"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0.83</w:t>
            </w:r>
          </w:p>
        </w:tc>
      </w:tr>
      <w:tr w:rsidR="0062773E" w14:paraId="7046F631" w14:textId="77777777">
        <w:trPr>
          <w:trHeight w:val="680"/>
        </w:trPr>
        <w:tc>
          <w:tcPr>
            <w:tcW w:w="12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691B3D"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5,000-24,999</w:t>
            </w:r>
          </w:p>
        </w:tc>
        <w:tc>
          <w:tcPr>
            <w:tcW w:w="3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46DA7D"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0.94</w:t>
            </w:r>
          </w:p>
        </w:tc>
        <w:tc>
          <w:tcPr>
            <w:tcW w:w="3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38B365"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1.42</w:t>
            </w:r>
          </w:p>
        </w:tc>
      </w:tr>
      <w:tr w:rsidR="0062773E" w14:paraId="35E708EB" w14:textId="77777777">
        <w:trPr>
          <w:trHeight w:val="680"/>
        </w:trPr>
        <w:tc>
          <w:tcPr>
            <w:tcW w:w="12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5FA118"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25,000-49,9991.77</w:t>
            </w:r>
          </w:p>
        </w:tc>
        <w:tc>
          <w:tcPr>
            <w:tcW w:w="3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B41A1F"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1.77</w:t>
            </w:r>
          </w:p>
        </w:tc>
        <w:tc>
          <w:tcPr>
            <w:tcW w:w="3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5AC93E"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2.97</w:t>
            </w:r>
          </w:p>
        </w:tc>
      </w:tr>
    </w:tbl>
    <w:p w14:paraId="7B4DFE74" w14:textId="77777777" w:rsidR="0062773E" w:rsidRDefault="0062773E">
      <w:pPr>
        <w:spacing w:line="276" w:lineRule="auto"/>
        <w:rPr>
          <w:rFonts w:ascii="Arial" w:eastAsia="Arial" w:hAnsi="Arial" w:cs="Arial"/>
          <w:sz w:val="22"/>
          <w:szCs w:val="22"/>
        </w:rPr>
      </w:pPr>
    </w:p>
    <w:p w14:paraId="7A27A39F" w14:textId="77777777" w:rsidR="0062773E" w:rsidRDefault="0062773E">
      <w:pPr>
        <w:spacing w:line="276" w:lineRule="auto"/>
        <w:rPr>
          <w:rFonts w:ascii="Arial" w:eastAsia="Arial" w:hAnsi="Arial" w:cs="Arial"/>
          <w:sz w:val="22"/>
          <w:szCs w:val="22"/>
        </w:rPr>
      </w:pPr>
    </w:p>
    <w:p w14:paraId="5DBCF1C9" w14:textId="77777777" w:rsidR="0062773E" w:rsidRDefault="0062773E">
      <w:pPr>
        <w:spacing w:line="276" w:lineRule="auto"/>
        <w:rPr>
          <w:rFonts w:ascii="Arial" w:eastAsia="Arial" w:hAnsi="Arial" w:cs="Arial"/>
          <w:sz w:val="22"/>
          <w:szCs w:val="22"/>
        </w:rPr>
      </w:pPr>
    </w:p>
    <w:p w14:paraId="3494A2EF" w14:textId="77777777" w:rsidR="0062773E" w:rsidRDefault="0062773E">
      <w:pPr>
        <w:spacing w:line="276" w:lineRule="auto"/>
        <w:rPr>
          <w:rFonts w:ascii="Arial" w:eastAsia="Arial" w:hAnsi="Arial" w:cs="Arial"/>
          <w:sz w:val="22"/>
          <w:szCs w:val="22"/>
        </w:rPr>
      </w:pPr>
    </w:p>
    <w:p w14:paraId="453B686A" w14:textId="77777777" w:rsidR="0062773E" w:rsidRDefault="0062773E">
      <w:pPr>
        <w:spacing w:line="276" w:lineRule="auto"/>
        <w:rPr>
          <w:rFonts w:ascii="Arial" w:eastAsia="Arial" w:hAnsi="Arial" w:cs="Arial"/>
          <w:sz w:val="22"/>
          <w:szCs w:val="22"/>
        </w:rPr>
      </w:pPr>
    </w:p>
    <w:p w14:paraId="13219030" w14:textId="77777777" w:rsidR="0062773E" w:rsidRDefault="0062773E">
      <w:pPr>
        <w:spacing w:line="276" w:lineRule="auto"/>
        <w:rPr>
          <w:rFonts w:ascii="Arial" w:eastAsia="Arial" w:hAnsi="Arial" w:cs="Arial"/>
          <w:sz w:val="22"/>
          <w:szCs w:val="22"/>
        </w:rPr>
      </w:pPr>
    </w:p>
    <w:tbl>
      <w:tblPr>
        <w:tblStyle w:val="ac"/>
        <w:tblW w:w="7560" w:type="dxa"/>
        <w:tblBorders>
          <w:top w:val="nil"/>
          <w:left w:val="nil"/>
          <w:bottom w:val="nil"/>
          <w:right w:val="nil"/>
          <w:insideH w:val="nil"/>
          <w:insideV w:val="nil"/>
        </w:tblBorders>
        <w:tblLayout w:type="fixed"/>
        <w:tblLook w:val="0600" w:firstRow="0" w:lastRow="0" w:firstColumn="0" w:lastColumn="0" w:noHBand="1" w:noVBand="1"/>
      </w:tblPr>
      <w:tblGrid>
        <w:gridCol w:w="4245"/>
        <w:gridCol w:w="1245"/>
        <w:gridCol w:w="1155"/>
        <w:gridCol w:w="915"/>
      </w:tblGrid>
      <w:tr w:rsidR="0062773E" w14:paraId="6D30229D" w14:textId="77777777">
        <w:trPr>
          <w:trHeight w:val="740"/>
        </w:trPr>
        <w:tc>
          <w:tcPr>
            <w:tcW w:w="4245"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09A54793" w14:textId="77777777" w:rsidR="0062773E" w:rsidRDefault="00575D56">
            <w:pPr>
              <w:spacing w:line="276" w:lineRule="auto"/>
              <w:ind w:left="100"/>
              <w:rPr>
                <w:rFonts w:ascii="Arial" w:eastAsia="Arial" w:hAnsi="Arial" w:cs="Arial"/>
                <w:b/>
                <w:color w:val="0000FF"/>
              </w:rPr>
            </w:pPr>
            <w:r>
              <w:rPr>
                <w:rFonts w:ascii="Arial" w:eastAsia="Arial" w:hAnsi="Arial" w:cs="Arial"/>
                <w:b/>
                <w:color w:val="0000FF"/>
              </w:rPr>
              <w:t>COLLECTION STANDARDS CHECKLIST</w:t>
            </w:r>
          </w:p>
        </w:tc>
        <w:tc>
          <w:tcPr>
            <w:tcW w:w="1245"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24B7867B" w14:textId="77777777" w:rsidR="0062773E" w:rsidRDefault="00575D56">
            <w:pPr>
              <w:spacing w:line="276" w:lineRule="auto"/>
              <w:ind w:left="100"/>
              <w:rPr>
                <w:rFonts w:ascii="Arial" w:eastAsia="Arial" w:hAnsi="Arial" w:cs="Arial"/>
                <w:b/>
                <w:sz w:val="20"/>
                <w:szCs w:val="20"/>
              </w:rPr>
            </w:pPr>
            <w:r>
              <w:rPr>
                <w:rFonts w:ascii="Arial" w:eastAsia="Arial" w:hAnsi="Arial" w:cs="Arial"/>
                <w:b/>
                <w:sz w:val="20"/>
                <w:szCs w:val="20"/>
              </w:rPr>
              <w:t>Achieved</w:t>
            </w:r>
          </w:p>
        </w:tc>
        <w:tc>
          <w:tcPr>
            <w:tcW w:w="1155"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2FAED960" w14:textId="77777777" w:rsidR="0062773E" w:rsidRDefault="00575D56">
            <w:pPr>
              <w:spacing w:line="276" w:lineRule="auto"/>
              <w:ind w:left="100"/>
              <w:rPr>
                <w:rFonts w:ascii="Arial" w:eastAsia="Arial" w:hAnsi="Arial" w:cs="Arial"/>
                <w:b/>
                <w:sz w:val="20"/>
                <w:szCs w:val="20"/>
              </w:rPr>
            </w:pPr>
            <w:r>
              <w:rPr>
                <w:rFonts w:ascii="Arial" w:eastAsia="Arial" w:hAnsi="Arial" w:cs="Arial"/>
                <w:b/>
                <w:sz w:val="20"/>
                <w:szCs w:val="20"/>
              </w:rPr>
              <w:t>Working on</w:t>
            </w:r>
          </w:p>
        </w:tc>
        <w:tc>
          <w:tcPr>
            <w:tcW w:w="915"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61D616A8" w14:textId="77777777" w:rsidR="0062773E" w:rsidRDefault="00575D56">
            <w:pPr>
              <w:spacing w:line="276" w:lineRule="auto"/>
              <w:ind w:left="100"/>
              <w:rPr>
                <w:rFonts w:ascii="Arial" w:eastAsia="Arial" w:hAnsi="Arial" w:cs="Arial"/>
                <w:b/>
                <w:sz w:val="20"/>
                <w:szCs w:val="20"/>
              </w:rPr>
            </w:pPr>
            <w:r>
              <w:rPr>
                <w:rFonts w:ascii="Arial" w:eastAsia="Arial" w:hAnsi="Arial" w:cs="Arial"/>
                <w:b/>
                <w:sz w:val="20"/>
                <w:szCs w:val="20"/>
              </w:rPr>
              <w:t>Not yet begun</w:t>
            </w:r>
          </w:p>
        </w:tc>
      </w:tr>
      <w:tr w:rsidR="0062773E" w14:paraId="6ED84D83" w14:textId="77777777">
        <w:trPr>
          <w:trHeight w:val="1280"/>
        </w:trPr>
        <w:tc>
          <w:tcPr>
            <w:tcW w:w="4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AACDD57"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A collection development plan based on community needs includes selection criteria, collection specialties, priorities and requests for reconsideration.</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4B439A3"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115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113CC54"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F926924"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r>
      <w:tr w:rsidR="0062773E" w14:paraId="5BF07E80" w14:textId="77777777">
        <w:trPr>
          <w:trHeight w:val="740"/>
        </w:trPr>
        <w:tc>
          <w:tcPr>
            <w:tcW w:w="4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B2286B5"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The library collection reflects the diversity of the population in the community.</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696D226"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115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308FA83"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A7F2D0F"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r>
      <w:tr w:rsidR="0062773E" w14:paraId="204F9523" w14:textId="77777777">
        <w:trPr>
          <w:trHeight w:val="740"/>
        </w:trPr>
        <w:tc>
          <w:tcPr>
            <w:tcW w:w="4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431DD7A"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The library purchases a variety of formats, including digital content for the collection.</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80A5726"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115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FBE5819"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4468456"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r>
      <w:tr w:rsidR="0062773E" w14:paraId="0174D559" w14:textId="77777777">
        <w:trPr>
          <w:trHeight w:val="740"/>
        </w:trPr>
        <w:tc>
          <w:tcPr>
            <w:tcW w:w="4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819148B" w14:textId="77777777" w:rsidR="0062773E" w:rsidRDefault="00575D56">
            <w:pPr>
              <w:spacing w:after="240" w:line="276" w:lineRule="auto"/>
              <w:rPr>
                <w:rFonts w:ascii="Arial" w:eastAsia="Arial" w:hAnsi="Arial" w:cs="Arial"/>
                <w:sz w:val="22"/>
                <w:szCs w:val="22"/>
              </w:rPr>
            </w:pPr>
            <w:r>
              <w:rPr>
                <w:rFonts w:ascii="Arial" w:eastAsia="Arial" w:hAnsi="Arial" w:cs="Arial"/>
                <w:sz w:val="22"/>
                <w:szCs w:val="22"/>
              </w:rPr>
              <w:t>The collection is up to date and has been reviewed and assessed within the past three years.</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535CE25" w14:textId="77777777" w:rsidR="0062773E" w:rsidRDefault="0062773E">
            <w:pPr>
              <w:spacing w:line="276" w:lineRule="auto"/>
              <w:ind w:left="100"/>
              <w:rPr>
                <w:rFonts w:ascii="Arial" w:eastAsia="Arial" w:hAnsi="Arial" w:cs="Arial"/>
                <w:sz w:val="22"/>
                <w:szCs w:val="22"/>
              </w:rPr>
            </w:pPr>
          </w:p>
        </w:tc>
        <w:tc>
          <w:tcPr>
            <w:tcW w:w="115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C323D61" w14:textId="77777777" w:rsidR="0062773E" w:rsidRDefault="0062773E">
            <w:pPr>
              <w:spacing w:line="276" w:lineRule="auto"/>
              <w:ind w:left="100"/>
              <w:rPr>
                <w:rFonts w:ascii="Arial" w:eastAsia="Arial" w:hAnsi="Arial" w:cs="Arial"/>
                <w:sz w:val="22"/>
                <w:szCs w:val="22"/>
              </w:rPr>
            </w:pPr>
          </w:p>
        </w:tc>
        <w:tc>
          <w:tcPr>
            <w:tcW w:w="91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E698736" w14:textId="77777777" w:rsidR="0062773E" w:rsidRDefault="0062773E">
            <w:pPr>
              <w:spacing w:line="276" w:lineRule="auto"/>
              <w:ind w:left="100"/>
              <w:rPr>
                <w:rFonts w:ascii="Arial" w:eastAsia="Arial" w:hAnsi="Arial" w:cs="Arial"/>
                <w:sz w:val="22"/>
                <w:szCs w:val="22"/>
              </w:rPr>
            </w:pPr>
          </w:p>
        </w:tc>
      </w:tr>
      <w:tr w:rsidR="0062773E" w14:paraId="10B34937" w14:textId="77777777">
        <w:trPr>
          <w:trHeight w:val="740"/>
        </w:trPr>
        <w:tc>
          <w:tcPr>
            <w:tcW w:w="4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A2969AE"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lastRenderedPageBreak/>
              <w:t>The collection is weeded by a minimum of 3% annually.</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1C83AD0"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115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98513A8"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14FE28F"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r>
      <w:tr w:rsidR="0062773E" w14:paraId="0D841BB4" w14:textId="77777777">
        <w:trPr>
          <w:trHeight w:val="480"/>
        </w:trPr>
        <w:tc>
          <w:tcPr>
            <w:tcW w:w="4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90C7E79"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Interlibrary Loan services are offered without charge.</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F5CCA56"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115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5CB320A"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F4B7994"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r>
      <w:tr w:rsidR="0062773E" w14:paraId="4570C969" w14:textId="77777777">
        <w:trPr>
          <w:trHeight w:val="740"/>
        </w:trPr>
        <w:tc>
          <w:tcPr>
            <w:tcW w:w="4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0278276" w14:textId="77777777" w:rsidR="0062773E" w:rsidRDefault="00575D56">
            <w:pPr>
              <w:spacing w:after="240" w:line="276" w:lineRule="auto"/>
              <w:rPr>
                <w:rFonts w:ascii="Arial" w:eastAsia="Arial" w:hAnsi="Arial" w:cs="Arial"/>
                <w:sz w:val="22"/>
                <w:szCs w:val="22"/>
              </w:rPr>
            </w:pPr>
            <w:r>
              <w:rPr>
                <w:rFonts w:ascii="Arial" w:eastAsia="Arial" w:hAnsi="Arial" w:cs="Arial"/>
                <w:sz w:val="22"/>
                <w:szCs w:val="22"/>
              </w:rPr>
              <w:t xml:space="preserve">The library promotes the Kansas Library </w:t>
            </w:r>
            <w:proofErr w:type="spellStart"/>
            <w:r>
              <w:rPr>
                <w:rFonts w:ascii="Arial" w:eastAsia="Arial" w:hAnsi="Arial" w:cs="Arial"/>
                <w:sz w:val="22"/>
                <w:szCs w:val="22"/>
              </w:rPr>
              <w:t>eCard</w:t>
            </w:r>
            <w:proofErr w:type="spellEnd"/>
            <w:r>
              <w:rPr>
                <w:rFonts w:ascii="Arial" w:eastAsia="Arial" w:hAnsi="Arial" w:cs="Arial"/>
                <w:sz w:val="22"/>
                <w:szCs w:val="22"/>
              </w:rPr>
              <w:t xml:space="preserve"> services to the public.</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6C4B9F1"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115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41E1A8E"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1EDA8C7"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r>
      <w:tr w:rsidR="0062773E" w14:paraId="542DA126" w14:textId="77777777">
        <w:trPr>
          <w:trHeight w:val="480"/>
        </w:trPr>
        <w:tc>
          <w:tcPr>
            <w:tcW w:w="4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2EBA95F"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The library collects local history materials.</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5CD6E63"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115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510B3BD"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CCC4987"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r>
      <w:tr w:rsidR="0062773E" w14:paraId="0D7D90F1" w14:textId="77777777">
        <w:trPr>
          <w:trHeight w:val="1020"/>
        </w:trPr>
        <w:tc>
          <w:tcPr>
            <w:tcW w:w="4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58C183A"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The library maintains a core reference collection which may include online resources.</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A8A58B7"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115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87A30D5"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2B038BE"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r>
      <w:tr w:rsidR="0062773E" w14:paraId="0932C1B9" w14:textId="77777777">
        <w:trPr>
          <w:trHeight w:val="740"/>
        </w:trPr>
        <w:tc>
          <w:tcPr>
            <w:tcW w:w="4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52E1EB5"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The library provides an adequate number of materials:</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55CBF39"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115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220D3C3"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068A29A"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r>
      <w:tr w:rsidR="0062773E" w14:paraId="78820AFC" w14:textId="77777777">
        <w:trPr>
          <w:trHeight w:val="480"/>
        </w:trPr>
        <w:tc>
          <w:tcPr>
            <w:tcW w:w="4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B3E7D2B"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a. The collection has ______ items</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754C5D8"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115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A36C69B"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26E3207"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r>
      <w:tr w:rsidR="0062773E" w14:paraId="203EE6F3" w14:textId="77777777">
        <w:trPr>
          <w:trHeight w:val="740"/>
        </w:trPr>
        <w:tc>
          <w:tcPr>
            <w:tcW w:w="4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FEC5A96"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b. The collection has ______ items per capita</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95BFBD8"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115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8D94EA7"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3AB5DEB"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r>
      <w:tr w:rsidR="0062773E" w14:paraId="7A680F17" w14:textId="77777777">
        <w:trPr>
          <w:trHeight w:val="740"/>
        </w:trPr>
        <w:tc>
          <w:tcPr>
            <w:tcW w:w="4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82EC54E"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The library's collection is used by the community:</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55410B0"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115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510F121"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5FF3384"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r>
      <w:tr w:rsidR="0062773E" w14:paraId="750737F8" w14:textId="77777777">
        <w:trPr>
          <w:trHeight w:val="480"/>
        </w:trPr>
        <w:tc>
          <w:tcPr>
            <w:tcW w:w="4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517D1C8"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a. The circulation per capita is ______</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DD792D6"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115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22909E3"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B6D23E8"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r>
      <w:tr w:rsidR="0062773E" w14:paraId="51A32C60" w14:textId="77777777">
        <w:trPr>
          <w:trHeight w:val="480"/>
        </w:trPr>
        <w:tc>
          <w:tcPr>
            <w:tcW w:w="4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0FB2A3E"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b. The collection turnover rate is ______</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E905DD2"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115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36C1E33"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5CF6D5C"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r>
      <w:tr w:rsidR="0062773E" w14:paraId="43DCF4C2" w14:textId="77777777">
        <w:trPr>
          <w:trHeight w:val="480"/>
        </w:trPr>
        <w:tc>
          <w:tcPr>
            <w:tcW w:w="4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BEA436D"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The library maintains a current collection:</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529A3A8"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115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9785600"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887FC0A"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r>
      <w:tr w:rsidR="0062773E" w14:paraId="4C1C92F0" w14:textId="77777777">
        <w:trPr>
          <w:trHeight w:val="1020"/>
        </w:trPr>
        <w:tc>
          <w:tcPr>
            <w:tcW w:w="4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EA68A40" w14:textId="77777777" w:rsidR="0062773E" w:rsidRDefault="00575D56">
            <w:pPr>
              <w:spacing w:line="276" w:lineRule="auto"/>
              <w:rPr>
                <w:rFonts w:ascii="Arial" w:eastAsia="Arial" w:hAnsi="Arial" w:cs="Arial"/>
                <w:sz w:val="22"/>
                <w:szCs w:val="22"/>
              </w:rPr>
            </w:pPr>
            <w:r>
              <w:rPr>
                <w:rFonts w:ascii="Arial" w:eastAsia="Arial" w:hAnsi="Arial" w:cs="Arial"/>
                <w:sz w:val="22"/>
                <w:szCs w:val="22"/>
              </w:rPr>
              <w:t>a. The percentage of the collection less than five years old is ______</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6126F93"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115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C4F2854"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3CAF4C1" w14:textId="77777777" w:rsidR="0062773E" w:rsidRDefault="00575D56">
            <w:pPr>
              <w:spacing w:line="276" w:lineRule="auto"/>
              <w:ind w:left="100"/>
              <w:rPr>
                <w:rFonts w:ascii="Arial" w:eastAsia="Arial" w:hAnsi="Arial" w:cs="Arial"/>
                <w:sz w:val="22"/>
                <w:szCs w:val="22"/>
              </w:rPr>
            </w:pPr>
            <w:r>
              <w:rPr>
                <w:rFonts w:ascii="Arial" w:eastAsia="Arial" w:hAnsi="Arial" w:cs="Arial"/>
                <w:sz w:val="22"/>
                <w:szCs w:val="22"/>
              </w:rPr>
              <w:t xml:space="preserve"> </w:t>
            </w:r>
          </w:p>
        </w:tc>
      </w:tr>
    </w:tbl>
    <w:p w14:paraId="7F3DE0B8" w14:textId="77777777" w:rsidR="0062773E" w:rsidRDefault="0062773E">
      <w:pPr>
        <w:spacing w:line="276" w:lineRule="auto"/>
        <w:rPr>
          <w:rFonts w:ascii="Arial" w:eastAsia="Arial" w:hAnsi="Arial" w:cs="Arial"/>
          <w:sz w:val="22"/>
          <w:szCs w:val="22"/>
        </w:rPr>
      </w:pPr>
    </w:p>
    <w:sectPr w:rsidR="0062773E">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E1CF0"/>
    <w:multiLevelType w:val="multilevel"/>
    <w:tmpl w:val="C026F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73E"/>
    <w:rsid w:val="00575D56"/>
    <w:rsid w:val="0062773E"/>
    <w:rsid w:val="00AB4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3A2036"/>
  <w15:docId w15:val="{6EFACBC0-6248-EE4A-8CC4-CEE0D376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rive.google.com/open?id=1EmMX7nkvWSbxX0fAbfUjFIhk-eRDKx2Y" TargetMode="External"/><Relationship Id="rId3" Type="http://schemas.openxmlformats.org/officeDocument/2006/relationships/styles" Target="styles.xml"/><Relationship Id="rId7" Type="http://schemas.openxmlformats.org/officeDocument/2006/relationships/hyperlink" Target="https://library.utah.gov/wp-content/uploads/2019/04/FY2020-Library-Recertification-Standard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librarystandards.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2dO4C7mRj6QqDT2I2WnumCbUQw==">AMUW2mWexnjQ6ypawIRRjgxxRw8rw0sXFsF0IS4gPvQB5WaL6kwNJLo00dwOyC+MJrRrAxBq8y1yhZhE/mTSCzMctj0q48AHtJgQJefEeiLWMRukzrbJ2fOGxWUD2BASmlgJz4PTH8X0ZJTgMu7iSS6Y4LeoOjj47V4JadIAQk//f/Yw4wLZ7HlGirGCKoYrDkiG3CL2Lfp0EpBcdfHTQdeeJ+i4j/CVGPKp2f/ffUbcvmKo4Q6Hlfxt2iXZPDRPrvo9lhA5XwQdo0/bgiFA5k7UEX6JF4J6gmAhrubstI4JpsqzluRCyz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1824</Words>
  <Characters>10403</Characters>
  <Application>Microsoft Office Word</Application>
  <DocSecurity>0</DocSecurity>
  <Lines>86</Lines>
  <Paragraphs>24</Paragraphs>
  <ScaleCrop>false</ScaleCrop>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2021-03-04T14:02:00Z</dcterms:created>
  <dcterms:modified xsi:type="dcterms:W3CDTF">2021-03-04T14:05:00Z</dcterms:modified>
</cp:coreProperties>
</file>